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A0678" w14:textId="77777777" w:rsidR="001D51B9" w:rsidRPr="00BD4131" w:rsidRDefault="001D51B9">
      <w:pPr>
        <w:pStyle w:val="Title"/>
        <w:jc w:val="center"/>
        <w:rPr>
          <w:rFonts w:asciiTheme="majorHAnsi" w:eastAsia="Roboto Condensed" w:hAnsiTheme="majorHAnsi" w:cstheme="majorHAnsi"/>
          <w:b/>
          <w:sz w:val="22"/>
          <w:szCs w:val="22"/>
        </w:rPr>
      </w:pPr>
    </w:p>
    <w:p w14:paraId="3EE73316" w14:textId="77777777" w:rsidR="001D51B9" w:rsidRPr="00BD4131" w:rsidRDefault="00D32610">
      <w:pPr>
        <w:pStyle w:val="Title"/>
        <w:jc w:val="center"/>
        <w:rPr>
          <w:rFonts w:asciiTheme="majorHAnsi" w:eastAsia="Roboto Condensed" w:hAnsiTheme="majorHAnsi" w:cstheme="majorHAnsi"/>
          <w:b/>
          <w:sz w:val="22"/>
          <w:szCs w:val="22"/>
        </w:rPr>
      </w:pPr>
      <w:r w:rsidRPr="00BD4131">
        <w:rPr>
          <w:rFonts w:asciiTheme="majorHAnsi" w:eastAsia="Roboto Condensed" w:hAnsiTheme="majorHAnsi" w:cstheme="majorHAnsi"/>
          <w:b/>
          <w:sz w:val="22"/>
          <w:szCs w:val="22"/>
        </w:rPr>
        <w:t>ÜHISPROJEKTI ÜHISTE KAVATSUSTE KOKKULEPE</w:t>
      </w:r>
    </w:p>
    <w:p w14:paraId="469FB8D2" w14:textId="77777777" w:rsidR="001D51B9" w:rsidRPr="00BD4131" w:rsidRDefault="001D51B9">
      <w:pPr>
        <w:rPr>
          <w:rFonts w:asciiTheme="majorHAnsi" w:hAnsiTheme="majorHAnsi" w:cstheme="majorHAnsi"/>
        </w:rPr>
      </w:pPr>
    </w:p>
    <w:p w14:paraId="7882245B" w14:textId="77777777" w:rsidR="001D51B9" w:rsidRPr="00BD4131" w:rsidRDefault="001D51B9">
      <w:pPr>
        <w:rPr>
          <w:rFonts w:asciiTheme="majorHAnsi" w:hAnsiTheme="majorHAnsi" w:cstheme="majorHAnsi"/>
        </w:rPr>
      </w:pPr>
    </w:p>
    <w:p w14:paraId="33B9AF9F" w14:textId="77777777" w:rsidR="001D51B9" w:rsidRPr="00BD4131" w:rsidRDefault="00D32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 Condensed" w:hAnsiTheme="majorHAnsi" w:cstheme="majorHAnsi"/>
          <w:color w:val="000000"/>
        </w:rPr>
      </w:pPr>
      <w:r w:rsidRPr="00BD4131">
        <w:rPr>
          <w:rFonts w:asciiTheme="majorHAnsi" w:eastAsia="Roboto Condensed" w:hAnsiTheme="majorHAnsi" w:cstheme="majorHAnsi"/>
          <w:b/>
          <w:color w:val="000000"/>
        </w:rPr>
        <w:t>Taotleja andmed</w:t>
      </w: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1D51B9" w:rsidRPr="00BD4131" w14:paraId="3E119D1E" w14:textId="77777777">
        <w:tc>
          <w:tcPr>
            <w:tcW w:w="3256" w:type="dxa"/>
            <w:shd w:val="clear" w:color="auto" w:fill="D8E4BC"/>
          </w:tcPr>
          <w:p w14:paraId="75932446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Ärinimi</w:t>
            </w:r>
          </w:p>
        </w:tc>
        <w:tc>
          <w:tcPr>
            <w:tcW w:w="5760" w:type="dxa"/>
          </w:tcPr>
          <w:p w14:paraId="28E39681" w14:textId="40A02649" w:rsidR="001D51B9" w:rsidRPr="00BD4131" w:rsidRDefault="00D32610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MTÜ</w:t>
            </w:r>
            <w:r w:rsidR="00151851" w:rsidRPr="00BD4131">
              <w:rPr>
                <w:rFonts w:asciiTheme="majorHAnsi" w:eastAsia="Roboto Condensed" w:hAnsiTheme="majorHAnsi" w:cstheme="majorHAnsi"/>
              </w:rPr>
              <w:t xml:space="preserve"> Nelja Valla Kogu</w:t>
            </w:r>
          </w:p>
        </w:tc>
      </w:tr>
      <w:tr w:rsidR="001D51B9" w:rsidRPr="00BD4131" w14:paraId="75CD10F0" w14:textId="77777777">
        <w:tc>
          <w:tcPr>
            <w:tcW w:w="3256" w:type="dxa"/>
            <w:shd w:val="clear" w:color="auto" w:fill="D8E4BC"/>
          </w:tcPr>
          <w:p w14:paraId="44C561F6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Registrikood</w:t>
            </w:r>
          </w:p>
        </w:tc>
        <w:tc>
          <w:tcPr>
            <w:tcW w:w="5760" w:type="dxa"/>
          </w:tcPr>
          <w:p w14:paraId="634C00F1" w14:textId="01C34D51" w:rsidR="001D51B9" w:rsidRPr="00BD4131" w:rsidRDefault="00151851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80242585</w:t>
            </w:r>
          </w:p>
        </w:tc>
      </w:tr>
      <w:tr w:rsidR="001D51B9" w:rsidRPr="00BD4131" w14:paraId="0538CE0F" w14:textId="77777777">
        <w:tc>
          <w:tcPr>
            <w:tcW w:w="3256" w:type="dxa"/>
            <w:shd w:val="clear" w:color="auto" w:fill="D8E4BC"/>
          </w:tcPr>
          <w:p w14:paraId="570FBCE6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Tegevuskava elluviimise periood</w:t>
            </w:r>
          </w:p>
          <w:p w14:paraId="11CEAB2F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</w:rPr>
            </w:pPr>
            <w:r w:rsidRPr="00BD4131">
              <w:rPr>
                <w:rFonts w:asciiTheme="majorHAnsi" w:eastAsia="Roboto Condensed" w:hAnsiTheme="majorHAnsi" w:cstheme="majorHAnsi"/>
                <w:i/>
              </w:rPr>
              <w:t xml:space="preserve">Märgitakse sama ajavahemik, mis on märgitud projektitoetuse </w:t>
            </w:r>
            <w:r w:rsidRPr="00BD4131">
              <w:rPr>
                <w:rFonts w:asciiTheme="majorHAnsi" w:eastAsia="Roboto Condensed" w:hAnsiTheme="majorHAnsi" w:cstheme="majorHAnsi"/>
                <w:b/>
                <w:i/>
              </w:rPr>
              <w:t>taotluse avaldusel</w:t>
            </w:r>
            <w:r w:rsidRPr="00BD4131">
              <w:rPr>
                <w:rFonts w:asciiTheme="majorHAnsi" w:eastAsia="Roboto Condensed" w:hAnsiTheme="majorHAnsi" w:cstheme="majorHAnsi"/>
                <w:i/>
              </w:rPr>
              <w:t xml:space="preserve"> (24-48 kuud).</w:t>
            </w:r>
          </w:p>
        </w:tc>
        <w:tc>
          <w:tcPr>
            <w:tcW w:w="5760" w:type="dxa"/>
            <w:vAlign w:val="center"/>
          </w:tcPr>
          <w:p w14:paraId="4089E591" w14:textId="108EFE42" w:rsidR="001D51B9" w:rsidRPr="00BD4131" w:rsidRDefault="00151851">
            <w:pPr>
              <w:jc w:val="center"/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>aprill</w:t>
            </w:r>
            <w:r w:rsidR="00D32610" w:rsidRPr="00BD4131">
              <w:rPr>
                <w:rFonts w:asciiTheme="majorHAnsi" w:eastAsia="Roboto Condensed" w:hAnsiTheme="majorHAnsi" w:cstheme="majorHAnsi"/>
                <w:color w:val="000000"/>
              </w:rPr>
              <w:t xml:space="preserve"> 20</w:t>
            </w: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>21</w:t>
            </w:r>
            <w:r w:rsidR="00D32610" w:rsidRPr="00BD4131">
              <w:rPr>
                <w:rFonts w:asciiTheme="majorHAnsi" w:eastAsia="Roboto Condensed" w:hAnsiTheme="majorHAnsi" w:cstheme="majorHAnsi"/>
                <w:color w:val="000000"/>
              </w:rPr>
              <w:t xml:space="preserve"> – </w:t>
            </w: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 xml:space="preserve">oktoober </w:t>
            </w:r>
            <w:r w:rsidR="00D32610" w:rsidRPr="00BD4131">
              <w:rPr>
                <w:rFonts w:asciiTheme="majorHAnsi" w:eastAsia="Roboto Condensed" w:hAnsiTheme="majorHAnsi" w:cstheme="majorHAnsi"/>
                <w:color w:val="000000"/>
              </w:rPr>
              <w:t>202</w:t>
            </w: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>2</w:t>
            </w:r>
          </w:p>
        </w:tc>
      </w:tr>
    </w:tbl>
    <w:p w14:paraId="6F45DBE1" w14:textId="77777777" w:rsidR="001D51B9" w:rsidRPr="00BD4131" w:rsidRDefault="001D51B9">
      <w:pPr>
        <w:rPr>
          <w:rFonts w:asciiTheme="majorHAnsi" w:eastAsia="Roboto Condensed" w:hAnsiTheme="majorHAnsi" w:cstheme="majorHAnsi"/>
        </w:rPr>
      </w:pPr>
    </w:p>
    <w:p w14:paraId="66113D0C" w14:textId="77777777" w:rsidR="001D51B9" w:rsidRPr="00BD4131" w:rsidRDefault="00D32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 Condensed" w:hAnsiTheme="majorHAnsi" w:cstheme="majorHAnsi"/>
          <w:color w:val="000000"/>
        </w:rPr>
      </w:pPr>
      <w:r w:rsidRPr="00BD4131">
        <w:rPr>
          <w:rFonts w:asciiTheme="majorHAnsi" w:eastAsia="Roboto Condensed" w:hAnsiTheme="majorHAnsi" w:cstheme="majorHAnsi"/>
          <w:b/>
          <w:color w:val="000000"/>
        </w:rPr>
        <w:t>Ühisprojekti andmed</w:t>
      </w:r>
    </w:p>
    <w:tbl>
      <w:tblPr>
        <w:tblStyle w:val="a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1D51B9" w:rsidRPr="00BD4131" w14:paraId="537FF56F" w14:textId="77777777">
        <w:tc>
          <w:tcPr>
            <w:tcW w:w="9016" w:type="dxa"/>
            <w:gridSpan w:val="2"/>
            <w:shd w:val="clear" w:color="auto" w:fill="D8E4BC"/>
          </w:tcPr>
          <w:p w14:paraId="3E5FEE5E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Ühisprojekti nimetus</w:t>
            </w:r>
          </w:p>
          <w:p w14:paraId="01487367" w14:textId="77777777" w:rsidR="001D51B9" w:rsidRPr="00BD4131" w:rsidRDefault="00D3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 w:hanging="720"/>
              <w:rPr>
                <w:rFonts w:asciiTheme="majorHAnsi" w:eastAsia="Roboto Condensed" w:hAnsiTheme="majorHAnsi" w:cstheme="majorHAnsi"/>
                <w:b/>
                <w:color w:val="FF0000"/>
              </w:rPr>
            </w:pP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 xml:space="preserve">Märgitakse sama nimetus, mis on märgitud projektitoetuse </w:t>
            </w:r>
            <w:r w:rsidRPr="00BD4131">
              <w:rPr>
                <w:rFonts w:asciiTheme="majorHAnsi" w:eastAsia="Roboto Condensed" w:hAnsiTheme="majorHAnsi" w:cstheme="majorHAnsi"/>
                <w:b/>
                <w:i/>
                <w:color w:val="000000"/>
              </w:rPr>
              <w:t>taotluse avaldusel.</w:t>
            </w:r>
          </w:p>
        </w:tc>
      </w:tr>
      <w:tr w:rsidR="001D51B9" w:rsidRPr="00BD4131" w14:paraId="67C6C083" w14:textId="77777777">
        <w:trPr>
          <w:trHeight w:val="840"/>
        </w:trPr>
        <w:tc>
          <w:tcPr>
            <w:tcW w:w="9016" w:type="dxa"/>
            <w:gridSpan w:val="2"/>
            <w:shd w:val="clear" w:color="auto" w:fill="auto"/>
          </w:tcPr>
          <w:p w14:paraId="2628014D" w14:textId="18DAF39F" w:rsidR="00AA02C7" w:rsidRPr="00BD4131" w:rsidRDefault="005B481F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„</w:t>
            </w:r>
            <w:r w:rsidR="00151851" w:rsidRPr="00BD4131">
              <w:rPr>
                <w:rFonts w:asciiTheme="majorHAnsi" w:eastAsia="Roboto Condensed" w:hAnsiTheme="majorHAnsi" w:cstheme="majorHAnsi"/>
              </w:rPr>
              <w:t>Kogukondade ühistegevuse arendamine</w:t>
            </w:r>
            <w:r w:rsidR="00B35F6B">
              <w:rPr>
                <w:rFonts w:asciiTheme="majorHAnsi" w:eastAsia="Roboto Condensed" w:hAnsiTheme="majorHAnsi" w:cstheme="majorHAnsi"/>
              </w:rPr>
              <w:t xml:space="preserve"> ja toetamine</w:t>
            </w:r>
            <w:r w:rsidRPr="00BD4131">
              <w:rPr>
                <w:rFonts w:asciiTheme="majorHAnsi" w:eastAsia="Roboto Condensed" w:hAnsiTheme="majorHAnsi" w:cstheme="majorHAnsi"/>
              </w:rPr>
              <w:t>“</w:t>
            </w:r>
          </w:p>
        </w:tc>
      </w:tr>
      <w:tr w:rsidR="001D51B9" w:rsidRPr="00BD4131" w14:paraId="41F03EDA" w14:textId="77777777">
        <w:tc>
          <w:tcPr>
            <w:tcW w:w="9016" w:type="dxa"/>
            <w:gridSpan w:val="2"/>
            <w:shd w:val="clear" w:color="auto" w:fill="D8E4BC"/>
          </w:tcPr>
          <w:p w14:paraId="4ED43DC0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Ühisprojekti eesmärgid</w:t>
            </w:r>
          </w:p>
          <w:p w14:paraId="3F51D8A0" w14:textId="77777777" w:rsidR="001D51B9" w:rsidRPr="00BD4131" w:rsidRDefault="00D3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 w:hanging="720"/>
              <w:rPr>
                <w:rFonts w:asciiTheme="majorHAnsi" w:eastAsia="Roboto Condensed" w:hAnsiTheme="majorHAnsi" w:cstheme="majorHAnsi"/>
                <w:i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 xml:space="preserve">Kirjeldatakse projekti peamist eesmärki  ja kuidas projekt suurendab ühistegevust ja/või aitab kaasa ühistegevusele. </w:t>
            </w:r>
            <w:r w:rsidRPr="00BD4131">
              <w:rPr>
                <w:rFonts w:asciiTheme="majorHAnsi" w:eastAsia="Roboto Condensed" w:hAnsiTheme="majorHAnsi" w:cstheme="majorHAnsi"/>
                <w:b/>
                <w:i/>
                <w:color w:val="000000"/>
              </w:rPr>
              <w:t>Eesmärgid ja tegevussuunad avalikustatakse kohaliku tegevusgrupi veebilehel.</w:t>
            </w:r>
          </w:p>
        </w:tc>
      </w:tr>
      <w:tr w:rsidR="001D51B9" w:rsidRPr="00BD4131" w14:paraId="696DAE2D" w14:textId="77777777">
        <w:trPr>
          <w:trHeight w:val="840"/>
        </w:trPr>
        <w:tc>
          <w:tcPr>
            <w:tcW w:w="9016" w:type="dxa"/>
            <w:gridSpan w:val="2"/>
          </w:tcPr>
          <w:p w14:paraId="38A80B09" w14:textId="7A3FD752" w:rsidR="001D51B9" w:rsidRPr="00BD4131" w:rsidRDefault="00D32610">
            <w:pPr>
              <w:rPr>
                <w:rFonts w:asciiTheme="majorHAnsi" w:eastAsia="Times New Roman" w:hAnsiTheme="majorHAnsi" w:cstheme="majorHAnsi"/>
              </w:rPr>
            </w:pPr>
            <w:r w:rsidRPr="00BD4131">
              <w:rPr>
                <w:rFonts w:asciiTheme="majorHAnsi" w:eastAsia="Times New Roman" w:hAnsiTheme="majorHAnsi" w:cstheme="majorHAnsi"/>
                <w:b/>
                <w:u w:val="single"/>
              </w:rPr>
              <w:t>Projekti peamiseks eesmärgiks</w:t>
            </w:r>
            <w:r w:rsidR="002D5B55" w:rsidRPr="00BD4131">
              <w:rPr>
                <w:rFonts w:asciiTheme="majorHAnsi" w:eastAsia="Times New Roman" w:hAnsiTheme="majorHAnsi" w:cstheme="majorHAnsi"/>
                <w:b/>
                <w:u w:val="single"/>
              </w:rPr>
              <w:t xml:space="preserve"> </w:t>
            </w:r>
          </w:p>
          <w:p w14:paraId="7E347087" w14:textId="77777777" w:rsidR="00151851" w:rsidRPr="00BD4131" w:rsidRDefault="00151851">
            <w:pPr>
              <w:rPr>
                <w:rFonts w:asciiTheme="majorHAnsi" w:eastAsia="Times New Roman" w:hAnsiTheme="majorHAnsi" w:cstheme="majorHAnsi"/>
              </w:rPr>
            </w:pPr>
          </w:p>
          <w:p w14:paraId="344BD1F3" w14:textId="0C623A86" w:rsidR="00B35F6B" w:rsidRDefault="00B35F6B" w:rsidP="00C347CC">
            <w:pPr>
              <w:jc w:val="both"/>
              <w:rPr>
                <w:rFonts w:asciiTheme="majorHAnsi" w:hAnsiTheme="majorHAnsi" w:cstheme="majorHAnsi"/>
              </w:rPr>
            </w:pPr>
            <w:r w:rsidRPr="00BD4131">
              <w:rPr>
                <w:rFonts w:asciiTheme="majorHAnsi" w:hAnsiTheme="majorHAnsi" w:cstheme="majorHAnsi"/>
              </w:rPr>
              <w:t xml:space="preserve">NVK strateegia </w:t>
            </w:r>
            <w:r>
              <w:rPr>
                <w:rFonts w:asciiTheme="majorHAnsi" w:hAnsiTheme="majorHAnsi" w:cstheme="majorHAnsi"/>
              </w:rPr>
              <w:t>üks eesmärkidest on t</w:t>
            </w:r>
            <w:r w:rsidR="005B481F" w:rsidRPr="00BD4131">
              <w:rPr>
                <w:rFonts w:asciiTheme="majorHAnsi" w:hAnsiTheme="majorHAnsi" w:cstheme="majorHAnsi"/>
              </w:rPr>
              <w:t xml:space="preserve">oimekate ja ühtehoidvate kogukondade loomine ja </w:t>
            </w:r>
            <w:r>
              <w:rPr>
                <w:rFonts w:asciiTheme="majorHAnsi" w:hAnsiTheme="majorHAnsi" w:cstheme="majorHAnsi"/>
              </w:rPr>
              <w:t xml:space="preserve">tugevdamine </w:t>
            </w:r>
            <w:r w:rsidR="005B481F" w:rsidRPr="00BD4131">
              <w:rPr>
                <w:rFonts w:asciiTheme="majorHAnsi" w:hAnsiTheme="majorHAnsi" w:cstheme="majorHAnsi"/>
              </w:rPr>
              <w:t>läbi uuenduslike tegevuste</w:t>
            </w:r>
            <w:r>
              <w:rPr>
                <w:rFonts w:asciiTheme="majorHAnsi" w:hAnsiTheme="majorHAnsi" w:cstheme="majorHAnsi"/>
              </w:rPr>
              <w:t xml:space="preserve"> ja </w:t>
            </w:r>
            <w:r w:rsidRPr="00B35F6B">
              <w:rPr>
                <w:rFonts w:asciiTheme="majorHAnsi" w:hAnsiTheme="majorHAnsi" w:cstheme="majorHAnsi"/>
              </w:rPr>
              <w:t>läbi kogukondade arengu toetamise nendele “oma näo” loomi</w:t>
            </w:r>
            <w:r>
              <w:rPr>
                <w:rFonts w:asciiTheme="majorHAnsi" w:hAnsiTheme="majorHAnsi" w:cstheme="majorHAnsi"/>
              </w:rPr>
              <w:t>ne, mis on kattub ka käesoleva projekti peamise eesmärgiga.</w:t>
            </w:r>
          </w:p>
          <w:p w14:paraId="564411B9" w14:textId="77777777" w:rsidR="00B35F6B" w:rsidRDefault="00B35F6B" w:rsidP="00C347CC">
            <w:pPr>
              <w:jc w:val="both"/>
              <w:rPr>
                <w:rFonts w:asciiTheme="majorHAnsi" w:hAnsiTheme="majorHAnsi" w:cstheme="majorHAnsi"/>
              </w:rPr>
            </w:pPr>
          </w:p>
          <w:p w14:paraId="1ECED933" w14:textId="1A9124D6" w:rsidR="005B481F" w:rsidRPr="00BD4131" w:rsidRDefault="0033411B" w:rsidP="00C347CC">
            <w:pPr>
              <w:jc w:val="both"/>
              <w:rPr>
                <w:rFonts w:asciiTheme="majorHAnsi" w:hAnsiTheme="majorHAnsi" w:cstheme="majorHAnsi"/>
              </w:rPr>
            </w:pPr>
            <w:r w:rsidRPr="00BD4131">
              <w:rPr>
                <w:rFonts w:asciiTheme="majorHAnsi" w:hAnsiTheme="majorHAnsi" w:cstheme="majorHAnsi"/>
              </w:rPr>
              <w:t>Projekt</w:t>
            </w:r>
            <w:r w:rsidR="00B35F6B">
              <w:rPr>
                <w:rFonts w:asciiTheme="majorHAnsi" w:hAnsiTheme="majorHAnsi" w:cstheme="majorHAnsi"/>
              </w:rPr>
              <w:t xml:space="preserve">iga soovitakse suurendada </w:t>
            </w:r>
            <w:r w:rsidR="009402AA">
              <w:rPr>
                <w:rFonts w:asciiTheme="majorHAnsi" w:hAnsiTheme="majorHAnsi" w:cstheme="majorHAnsi"/>
              </w:rPr>
              <w:t>erinevate kogukondade kaas</w:t>
            </w:r>
            <w:r w:rsidR="00F8741C">
              <w:rPr>
                <w:rFonts w:asciiTheme="majorHAnsi" w:hAnsiTheme="majorHAnsi" w:cstheme="majorHAnsi"/>
              </w:rPr>
              <w:t>a</w:t>
            </w:r>
            <w:r w:rsidR="009402AA">
              <w:rPr>
                <w:rFonts w:asciiTheme="majorHAnsi" w:hAnsiTheme="majorHAnsi" w:cstheme="majorHAnsi"/>
              </w:rPr>
              <w:t xml:space="preserve">tust LEADER tegevustesse ja </w:t>
            </w:r>
            <w:r w:rsidR="00F8741C">
              <w:rPr>
                <w:rFonts w:asciiTheme="majorHAnsi" w:hAnsiTheme="majorHAnsi" w:cstheme="majorHAnsi"/>
              </w:rPr>
              <w:t>saada sisendit</w:t>
            </w:r>
            <w:r w:rsidR="009402AA">
              <w:rPr>
                <w:rFonts w:asciiTheme="majorHAnsi" w:hAnsiTheme="majorHAnsi" w:cstheme="majorHAnsi"/>
              </w:rPr>
              <w:t xml:space="preserve"> piirkonna LEADER</w:t>
            </w:r>
            <w:r w:rsidR="005B481F" w:rsidRPr="00BD4131">
              <w:rPr>
                <w:rFonts w:asciiTheme="majorHAnsi" w:hAnsiTheme="majorHAnsi" w:cstheme="majorHAnsi"/>
              </w:rPr>
              <w:t xml:space="preserve"> arengustrateegia koostamiseks.</w:t>
            </w:r>
          </w:p>
          <w:p w14:paraId="4D26CBD2" w14:textId="77777777" w:rsidR="00C347CC" w:rsidRPr="00BD4131" w:rsidRDefault="00C347CC" w:rsidP="00C347CC">
            <w:pPr>
              <w:jc w:val="both"/>
              <w:rPr>
                <w:rFonts w:asciiTheme="majorHAnsi" w:hAnsiTheme="majorHAnsi" w:cstheme="majorHAnsi"/>
              </w:rPr>
            </w:pPr>
          </w:p>
          <w:p w14:paraId="3E7F7AC7" w14:textId="77777777" w:rsidR="0026070E" w:rsidRPr="00BD4131" w:rsidRDefault="0026070E">
            <w:pPr>
              <w:rPr>
                <w:rFonts w:asciiTheme="majorHAnsi" w:eastAsia="Times New Roman" w:hAnsiTheme="majorHAnsi" w:cstheme="majorHAnsi"/>
                <w:b/>
                <w:color w:val="1F497D" w:themeColor="text2"/>
                <w:u w:val="single"/>
              </w:rPr>
            </w:pPr>
            <w:r w:rsidRPr="00BD4131">
              <w:rPr>
                <w:rFonts w:asciiTheme="majorHAnsi" w:eastAsia="Times New Roman" w:hAnsiTheme="majorHAnsi" w:cstheme="majorHAnsi"/>
                <w:b/>
                <w:color w:val="000000" w:themeColor="text1"/>
                <w:u w:val="single"/>
              </w:rPr>
              <w:t>Peaeesmärk on saavutatav ala</w:t>
            </w:r>
            <w:r w:rsidR="007A018B" w:rsidRPr="00BD4131">
              <w:rPr>
                <w:rFonts w:asciiTheme="majorHAnsi" w:eastAsia="Times New Roman" w:hAnsiTheme="majorHAnsi" w:cstheme="majorHAnsi"/>
                <w:b/>
                <w:color w:val="000000" w:themeColor="text1"/>
                <w:u w:val="single"/>
              </w:rPr>
              <w:t>e</w:t>
            </w:r>
            <w:r w:rsidRPr="00BD4131">
              <w:rPr>
                <w:rFonts w:asciiTheme="majorHAnsi" w:eastAsia="Times New Roman" w:hAnsiTheme="majorHAnsi" w:cstheme="majorHAnsi"/>
                <w:b/>
                <w:color w:val="000000" w:themeColor="text1"/>
                <w:u w:val="single"/>
              </w:rPr>
              <w:t>esmärkide kaudu:</w:t>
            </w:r>
          </w:p>
          <w:p w14:paraId="3B95F00C" w14:textId="77777777" w:rsidR="00970D0B" w:rsidRPr="00BD4131" w:rsidRDefault="00970D0B" w:rsidP="00C0527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i/>
                <w:color w:val="000000" w:themeColor="text1"/>
              </w:rPr>
            </w:pPr>
            <w:r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Võrgustikku arendavad</w:t>
            </w:r>
            <w:r w:rsidR="007A018B"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 xml:space="preserve">, toetavad ja tugevdavad </w:t>
            </w:r>
            <w:r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tegevused:</w:t>
            </w:r>
          </w:p>
          <w:p w14:paraId="0579F6BA" w14:textId="430404AA" w:rsidR="0033411B" w:rsidRPr="00BD4131" w:rsidRDefault="00D32610">
            <w:pPr>
              <w:rPr>
                <w:rFonts w:asciiTheme="majorHAnsi" w:eastAsia="Times New Roman" w:hAnsiTheme="majorHAnsi" w:cstheme="majorHAnsi"/>
              </w:rPr>
            </w:pPr>
            <w:r w:rsidRPr="00BD4131">
              <w:rPr>
                <w:rFonts w:asciiTheme="majorHAnsi" w:eastAsia="Times New Roman" w:hAnsiTheme="majorHAnsi" w:cstheme="majorHAnsi"/>
              </w:rPr>
              <w:t xml:space="preserve">Erinevate seltside/MTÜde elavdamiseks ja majandamiseks vajalike </w:t>
            </w:r>
            <w:r w:rsidR="007A018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ürituste</w:t>
            </w:r>
            <w:r w:rsidR="009402A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7A018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ja </w:t>
            </w:r>
            <w:r w:rsidR="007A018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muude sarnaste 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tegevuste korraldamine</w:t>
            </w:r>
            <w:r w:rsidRPr="00BD4131">
              <w:rPr>
                <w:rFonts w:asciiTheme="majorHAnsi" w:eastAsia="Times New Roman" w:hAnsiTheme="majorHAnsi" w:cstheme="majorHAnsi"/>
              </w:rPr>
              <w:t>.</w:t>
            </w:r>
            <w:r w:rsidR="007A018B" w:rsidRPr="00BD4131">
              <w:rPr>
                <w:rFonts w:asciiTheme="majorHAnsi" w:eastAsia="Times New Roman" w:hAnsiTheme="majorHAnsi" w:cstheme="majorHAnsi"/>
              </w:rPr>
              <w:t xml:space="preserve"> </w:t>
            </w:r>
            <w:r w:rsidR="00A316BD">
              <w:rPr>
                <w:rFonts w:asciiTheme="majorHAnsi" w:eastAsia="Times New Roman" w:hAnsiTheme="majorHAnsi" w:cstheme="majorHAnsi"/>
              </w:rPr>
              <w:t xml:space="preserve">Kavandatud sündmused käesoleva projekti raames on Kogukonnapäev ja sündmuste sari “Külast külla”. </w:t>
            </w:r>
          </w:p>
          <w:p w14:paraId="74C755CE" w14:textId="77777777" w:rsidR="009402AA" w:rsidRDefault="009402AA" w:rsidP="009402AA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07C6000" w14:textId="7F11ABA9" w:rsidR="001619AB" w:rsidRPr="00BD4131" w:rsidRDefault="001619AB" w:rsidP="009402AA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</w:t>
            </w:r>
            <w:r w:rsidR="00F8741C">
              <w:rPr>
                <w:rFonts w:asciiTheme="majorHAnsi" w:eastAsia="Times New Roman" w:hAnsiTheme="majorHAnsi" w:cstheme="majorHAnsi"/>
                <w:color w:val="000000" w:themeColor="text1"/>
              </w:rPr>
              <w:t>aasatakse</w:t>
            </w:r>
            <w:r w:rsidR="007A018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igas eas hu</w:t>
            </w:r>
            <w:r w:rsidR="009402AA">
              <w:rPr>
                <w:rFonts w:asciiTheme="majorHAnsi" w:eastAsia="Times New Roman" w:hAnsiTheme="majorHAnsi" w:cstheme="majorHAnsi"/>
                <w:color w:val="000000" w:themeColor="text1"/>
              </w:rPr>
              <w:t>vigruppe</w:t>
            </w:r>
            <w:r w:rsidR="00125A19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, eriti suurt tähelepanu pööratakse noorte kaasamisele.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Tegevuste eesmärgiks on toetada kogukondade võrgustike teket, et kogukonnajuhtidel tekiks ühine inforuum piirkonnas tegutsevate kogukondade </w:t>
            </w:r>
            <w:r w:rsidR="009402A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tegutsemismudelitest., teenustest ja toodetest. 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Kontaktvõrgustiku kaudu on kogukonnajuhtidel võimalus</w:t>
            </w:r>
            <w:r w:rsidR="009402A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saada inspiratsiooni,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toetuda naabrite nõule ja jõule, jagada teadmisi ning res</w:t>
            </w:r>
            <w:r w:rsidR="002642FF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s</w:t>
            </w: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ursse.</w:t>
            </w:r>
          </w:p>
          <w:p w14:paraId="5FC45C6D" w14:textId="404C7B7E" w:rsidR="0033411B" w:rsidRPr="00BD4131" w:rsidRDefault="0033411B" w:rsidP="009402AA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 xml:space="preserve">NVK </w:t>
            </w:r>
            <w:r w:rsidR="0094171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kaasab tegevusse</w:t>
            </w:r>
            <w:r w:rsidR="00C05275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partnerid</w:t>
            </w:r>
            <w:r w:rsidR="001619A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, kogukonnajuhid ja</w:t>
            </w:r>
            <w:r w:rsidR="009402A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teised aktiivsed kogukondade liikmed.</w:t>
            </w:r>
          </w:p>
          <w:p w14:paraId="720CEBF9" w14:textId="77777777" w:rsidR="001619AB" w:rsidRPr="00BD4131" w:rsidRDefault="001619AB">
            <w:pPr>
              <w:rPr>
                <w:rFonts w:asciiTheme="majorHAnsi" w:eastAsia="Times New Roman" w:hAnsiTheme="majorHAnsi" w:cstheme="majorHAnsi"/>
                <w:i/>
                <w:color w:val="1F497D" w:themeColor="text2"/>
              </w:rPr>
            </w:pPr>
          </w:p>
          <w:p w14:paraId="50A0DC25" w14:textId="6FF977CF" w:rsidR="001D51B9" w:rsidRPr="00BD4131" w:rsidRDefault="00970D0B">
            <w:pPr>
              <w:rPr>
                <w:rFonts w:asciiTheme="majorHAnsi" w:eastAsia="Times New Roman" w:hAnsiTheme="majorHAnsi" w:cstheme="majorHAnsi"/>
                <w:i/>
                <w:color w:val="000000" w:themeColor="text1"/>
              </w:rPr>
            </w:pPr>
            <w:r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2) „Vihmavarju“ projektide toetamine</w:t>
            </w:r>
            <w:r w:rsidR="00BB7B4D"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 xml:space="preserve"> – ehk kogukondade poolt algatatud </w:t>
            </w:r>
            <w:r w:rsidR="009402AA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tegevused, mis on kooskõlas projekti peamise</w:t>
            </w:r>
            <w:r w:rsidR="00BB7B4D"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 xml:space="preserve"> eesmär</w:t>
            </w:r>
            <w:r w:rsidR="009402AA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giga.</w:t>
            </w:r>
          </w:p>
          <w:p w14:paraId="62BFAAAE" w14:textId="77777777" w:rsidR="009402AA" w:rsidRDefault="009402AA" w:rsidP="001619AB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3F60B4B4" w14:textId="77777777" w:rsidR="009402AA" w:rsidRDefault="009402AA" w:rsidP="001619AB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Vihmavarjuprojektide rahastamiseks korraldatakse 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avatud 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läbirääkimistega 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taotlusvoor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  <w:p w14:paraId="14806E5D" w14:textId="3E37478D" w:rsidR="007438BC" w:rsidRPr="00BD4131" w:rsidRDefault="009402AA" w:rsidP="001619AB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Tegevuse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eesmär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giks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on </w:t>
            </w:r>
            <w:r w:rsidR="001619A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toetada 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Leader 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lähenemise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kohaselt 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kogukondade</w:t>
            </w:r>
            <w:r w:rsidR="001619A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poolt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algata</w:t>
            </w:r>
            <w:r w:rsidR="001619A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tud uusi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tegevusi, mis 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on kogukonnale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,</w:t>
            </w:r>
            <w:r w:rsidR="00C0519A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piirkonnale või kandile vajalikud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  <w:p w14:paraId="097F6442" w14:textId="77777777" w:rsidR="001619AB" w:rsidRPr="00BD4131" w:rsidRDefault="001619AB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416BF48B" w14:textId="05BBCD3D" w:rsidR="007438BC" w:rsidRPr="00BD4131" w:rsidRDefault="005E4A15" w:rsidP="00C347C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Toetuse taotlemiseks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tuleb esitada 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Nelja Valla Kogule 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taotlus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koos 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eelarve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ga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. 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Vihmavarjuprojekti toel saab lihtsustatud korras taotleda toetust uute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ja uuenduslike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ideede elluviimiseks. Oodatud on väikeprojektide taotlused, mis rikastaks 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tegevus</w:t>
            </w:r>
            <w:r w:rsidR="00DA356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keskkonda, oleks oma sihtgrupi jaoks mingil moel eriline, pakuks midagi uudset või „kiiksuga“, arvestaks ümbritseva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>id olusid.</w:t>
            </w:r>
          </w:p>
          <w:p w14:paraId="6E766EED" w14:textId="77777777" w:rsidR="001619AB" w:rsidRPr="00BD4131" w:rsidRDefault="001619AB" w:rsidP="00C347C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462A6416" w14:textId="1D639F79" w:rsidR="00C05275" w:rsidRPr="00BD4131" w:rsidRDefault="00B902CA" w:rsidP="00C347CC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Nelja Valla Kogu ehk projekti 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põhipartner, kaasates teisi partnereid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,</w:t>
            </w:r>
            <w:r w:rsidR="00110F98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hindab projekti tegevuste ja eelarve põhjendatust ning võib teha taotlejale ettepanekuid muudatuste sisseviimiseks.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Nelja Valla Kogu </w:t>
            </w:r>
            <w:r w:rsidR="00C347C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vajadusel</w:t>
            </w:r>
            <w:r w:rsidR="00B15C3C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110F98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nõustab ja abistab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rahastusotsuse saanud </w:t>
            </w:r>
            <w:r w:rsidR="00110F98">
              <w:rPr>
                <w:rFonts w:asciiTheme="majorHAnsi" w:eastAsia="Times New Roman" w:hAnsiTheme="majorHAnsi" w:cstheme="majorHAnsi"/>
                <w:color w:val="000000" w:themeColor="text1"/>
              </w:rPr>
              <w:t>toetuse saajat tegevuste elluviimisel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  <w:p w14:paraId="0C5D68A6" w14:textId="77777777" w:rsidR="00C347CC" w:rsidRPr="00BD4131" w:rsidRDefault="00C347CC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  <w:p w14:paraId="56D258F6" w14:textId="25740430" w:rsidR="00970D0B" w:rsidRPr="00BD4131" w:rsidRDefault="00B902CA" w:rsidP="00970D0B">
            <w:pPr>
              <w:rPr>
                <w:rFonts w:asciiTheme="majorHAnsi" w:eastAsia="Times New Roman" w:hAnsiTheme="majorHAnsi" w:cstheme="majorHAnsi"/>
                <w:i/>
                <w:color w:val="000000" w:themeColor="text1"/>
              </w:rPr>
            </w:pPr>
            <w:bookmarkStart w:id="0" w:name="_gjdgxs" w:colFirst="0" w:colLast="0"/>
            <w:bookmarkEnd w:id="0"/>
            <w:r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3</w:t>
            </w:r>
            <w:r w:rsidR="00970D0B"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 xml:space="preserve">.) Sisendi kogumine </w:t>
            </w:r>
            <w:r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 xml:space="preserve">NVK piirkonna </w:t>
            </w:r>
            <w:r w:rsidR="00970D0B" w:rsidRPr="00BD4131">
              <w:rPr>
                <w:rFonts w:asciiTheme="majorHAnsi" w:eastAsia="Times New Roman" w:hAnsiTheme="majorHAnsi" w:cstheme="majorHAnsi"/>
                <w:i/>
                <w:color w:val="000000" w:themeColor="text1"/>
              </w:rPr>
              <w:t>arengustrateegia jaoks</w:t>
            </w:r>
          </w:p>
          <w:p w14:paraId="7C47CC18" w14:textId="0A40D95D" w:rsidR="004D1170" w:rsidRPr="00BD4131" w:rsidRDefault="007847B0" w:rsidP="00C347CC">
            <w:pPr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Projekti raames korraldataval 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Kogukondade koostööpäeval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viiakse läbi </w:t>
            </w:r>
            <w:r w:rsidR="00B902C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suunatud </w:t>
            </w:r>
            <w:r w:rsidR="0094171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arutelu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, mille</w:t>
            </w:r>
            <w:r w:rsidR="00913B8F">
              <w:rPr>
                <w:rFonts w:asciiTheme="majorHAnsi" w:eastAsia="Times New Roman" w:hAnsiTheme="majorHAnsi" w:cstheme="majorHAnsi"/>
                <w:color w:val="000000" w:themeColor="text1"/>
              </w:rPr>
              <w:t>ga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luuakse</w:t>
            </w:r>
            <w:r w:rsidR="0094171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5D7506">
              <w:rPr>
                <w:rFonts w:asciiTheme="majorHAnsi" w:eastAsia="Times New Roman" w:hAnsiTheme="majorHAnsi" w:cstheme="majorHAnsi"/>
                <w:color w:val="000000" w:themeColor="text1"/>
              </w:rPr>
              <w:t>vis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ioon tulevikuks. </w:t>
            </w:r>
            <w:r w:rsidR="0094171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Kitsaskohad kaardistatakse ja nii sünnib reaalse</w:t>
            </w:r>
            <w:r w:rsidR="008868D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tel </w:t>
            </w:r>
            <w:r w:rsidR="0094171B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>vajadustel põhinev</w:t>
            </w:r>
            <w:r w:rsidR="008868D4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2D5B55" w:rsidRPr="00BD4131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sisend uue strateegia loomiseks ja meetmete kujundamiseks. </w:t>
            </w:r>
          </w:p>
        </w:tc>
      </w:tr>
      <w:tr w:rsidR="001D51B9" w:rsidRPr="00BD4131" w14:paraId="6EDF7BE1" w14:textId="77777777">
        <w:trPr>
          <w:trHeight w:val="560"/>
        </w:trPr>
        <w:tc>
          <w:tcPr>
            <w:tcW w:w="9016" w:type="dxa"/>
            <w:gridSpan w:val="2"/>
            <w:shd w:val="clear" w:color="auto" w:fill="D8E4BC"/>
          </w:tcPr>
          <w:p w14:paraId="2FBFDF1F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lastRenderedPageBreak/>
              <w:t>Ühisprojekti AJAKAVA ja TEGEVUSED</w:t>
            </w: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br/>
            </w: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 xml:space="preserve"> Vajadusel lisada ridu</w:t>
            </w:r>
          </w:p>
        </w:tc>
      </w:tr>
      <w:tr w:rsidR="001D51B9" w:rsidRPr="00BD4131" w14:paraId="1A869231" w14:textId="77777777">
        <w:trPr>
          <w:trHeight w:val="320"/>
        </w:trPr>
        <w:tc>
          <w:tcPr>
            <w:tcW w:w="2547" w:type="dxa"/>
            <w:shd w:val="clear" w:color="auto" w:fill="D8E4BC"/>
          </w:tcPr>
          <w:p w14:paraId="0EA05BDB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Ajakava</w:t>
            </w:r>
            <w:r w:rsidRPr="00BD4131">
              <w:rPr>
                <w:rFonts w:asciiTheme="majorHAnsi" w:eastAsia="Roboto Condensed" w:hAnsiTheme="majorHAnsi" w:cstheme="majorHAnsi"/>
                <w:b/>
              </w:rPr>
              <w:br/>
            </w: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>Märgitakse kavandatud tegevuskava elluviimise perioodil kuu või kvartali täpsusega.</w:t>
            </w:r>
          </w:p>
        </w:tc>
        <w:tc>
          <w:tcPr>
            <w:tcW w:w="6469" w:type="dxa"/>
            <w:shd w:val="clear" w:color="auto" w:fill="D8E4BC"/>
          </w:tcPr>
          <w:p w14:paraId="38F09070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Tegevuse kirjeldus</w:t>
            </w: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 xml:space="preserve"> </w:t>
            </w:r>
          </w:p>
          <w:p w14:paraId="7FE1F525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  <w:color w:val="FF0000"/>
              </w:rPr>
            </w:pPr>
            <w:r w:rsidRPr="00BD4131">
              <w:rPr>
                <w:rFonts w:asciiTheme="majorHAnsi" w:eastAsia="Roboto Condensed" w:hAnsiTheme="majorHAnsi" w:cstheme="majorHAnsi"/>
                <w:i/>
              </w:rPr>
              <w:t xml:space="preserve">Kirjeldatakse detailselt projekti elluviimiseks vajalikke </w:t>
            </w:r>
            <w:r w:rsidRPr="00BD4131">
              <w:rPr>
                <w:rFonts w:asciiTheme="majorHAnsi" w:eastAsia="Roboto Condensed" w:hAnsiTheme="majorHAnsi" w:cstheme="majorHAnsi"/>
                <w:b/>
                <w:i/>
              </w:rPr>
              <w:t>tegevusi,</w:t>
            </w:r>
            <w:r w:rsidRPr="00BD4131">
              <w:rPr>
                <w:rFonts w:asciiTheme="majorHAnsi" w:eastAsia="Roboto Condensed" w:hAnsiTheme="majorHAnsi" w:cstheme="majorHAnsi"/>
                <w:i/>
              </w:rPr>
              <w:t xml:space="preserve"> mis on otseselt seotud ühisprojekti eesmärkide saavutamisega.</w:t>
            </w:r>
          </w:p>
        </w:tc>
      </w:tr>
      <w:tr w:rsidR="001D51B9" w:rsidRPr="00BD4131" w14:paraId="2C8B8435" w14:textId="77777777">
        <w:trPr>
          <w:trHeight w:val="560"/>
        </w:trPr>
        <w:tc>
          <w:tcPr>
            <w:tcW w:w="2547" w:type="dxa"/>
            <w:vAlign w:val="center"/>
          </w:tcPr>
          <w:p w14:paraId="37A31E1E" w14:textId="3358C0F7" w:rsidR="001D51B9" w:rsidRPr="00BD4131" w:rsidRDefault="00D6095C">
            <w:pPr>
              <w:tabs>
                <w:tab w:val="right" w:pos="2331"/>
              </w:tabs>
              <w:jc w:val="center"/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Veebruar-märts</w:t>
            </w:r>
            <w:r w:rsidR="00D32610" w:rsidRPr="00BD4131">
              <w:rPr>
                <w:rFonts w:asciiTheme="majorHAnsi" w:eastAsia="Roboto Condensed" w:hAnsiTheme="majorHAnsi" w:cstheme="majorHAnsi"/>
              </w:rPr>
              <w:t xml:space="preserve">  20</w:t>
            </w:r>
            <w:r w:rsidR="00C347CC" w:rsidRPr="00BD4131">
              <w:rPr>
                <w:rFonts w:asciiTheme="majorHAnsi" w:eastAsia="Roboto Condensed" w:hAnsiTheme="majorHAnsi" w:cstheme="majorHAnsi"/>
              </w:rPr>
              <w:t>2</w:t>
            </w:r>
            <w:r w:rsidRPr="00BD4131">
              <w:rPr>
                <w:rFonts w:asciiTheme="majorHAnsi" w:eastAsia="Roboto Condensed" w:hAnsiTheme="majorHAnsi" w:cstheme="majorHAnsi"/>
              </w:rPr>
              <w:t>1</w:t>
            </w:r>
          </w:p>
        </w:tc>
        <w:tc>
          <w:tcPr>
            <w:tcW w:w="6469" w:type="dxa"/>
          </w:tcPr>
          <w:p w14:paraId="07C74735" w14:textId="131384FB" w:rsidR="001D51B9" w:rsidRPr="00BD4131" w:rsidRDefault="00D6095C" w:rsidP="00C347CC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1. </w:t>
            </w:r>
            <w:r w:rsidR="00D32610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Projekti ettevalmistavad tegevused</w:t>
            </w:r>
            <w:r w:rsidR="007847B0">
              <w:rPr>
                <w:rFonts w:asciiTheme="majorHAnsi" w:eastAsia="Roboto Condensed" w:hAnsiTheme="majorHAnsi" w:cstheme="majorHAnsi"/>
                <w:color w:val="000000" w:themeColor="text1"/>
              </w:rPr>
              <w:t>.</w:t>
            </w:r>
            <w:r w:rsidR="00B70F91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</w:p>
          <w:p w14:paraId="22279F03" w14:textId="74DF6C1F" w:rsidR="00D6095C" w:rsidRDefault="007847B0" w:rsidP="00C347CC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>2</w:t>
            </w:r>
            <w:r w:rsidR="00D6095C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</w:t>
            </w:r>
            <w:r w:rsidR="007E2D33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Projekti tegevuste 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ja taotlusvooru teavitus sotsiaalmeedias, kontaktvõrgustikes</w:t>
            </w:r>
            <w:r w:rsidR="00913B8F">
              <w:rPr>
                <w:rFonts w:asciiTheme="majorHAnsi" w:eastAsia="Roboto Condensed" w:hAnsiTheme="majorHAnsi" w:cstheme="majorHAnsi"/>
                <w:color w:val="000000" w:themeColor="text1"/>
              </w:rPr>
              <w:t>.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</w:p>
          <w:p w14:paraId="1F7CD538" w14:textId="722EC730" w:rsidR="00851F04" w:rsidRDefault="007847B0" w:rsidP="00851F04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>3</w:t>
            </w:r>
            <w:r w:rsidR="00851F04">
              <w:rPr>
                <w:rFonts w:asciiTheme="majorHAnsi" w:eastAsia="Roboto Condensed" w:hAnsiTheme="majorHAnsi" w:cstheme="majorHAnsi"/>
                <w:color w:val="000000" w:themeColor="text1"/>
              </w:rPr>
              <w:t>. Kogukondade koostööpäev 18. märts 2021 Tuula Kogukonnakeskuses 14.00-18.00</w:t>
            </w:r>
            <w:r w:rsidR="00CC00CC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KOVide ja kogukondade koostöö kogemused ja vastastikused ootused. Osapoolte nägemus uue perioodi strateegia meetmetest. </w:t>
            </w:r>
          </w:p>
          <w:p w14:paraId="130C87A9" w14:textId="695F449A" w:rsidR="00851F04" w:rsidRPr="00851F04" w:rsidRDefault="007847B0" w:rsidP="00851F04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Saue vallavalitsuse ja kogukondade esinejad jagavad oma koostöökogemusi  ja tutvustavad </w:t>
            </w:r>
            <w:r w:rsidRPr="007847B0">
              <w:rPr>
                <w:rFonts w:asciiTheme="majorHAnsi" w:eastAsia="Times New Roman" w:hAnsiTheme="majorHAnsi" w:cstheme="majorHAnsi"/>
              </w:rPr>
              <w:t>kogukonna-, küla- ja kultuurikes</w:t>
            </w:r>
            <w:r>
              <w:rPr>
                <w:rFonts w:asciiTheme="majorHAnsi" w:eastAsia="Times New Roman" w:hAnsiTheme="majorHAnsi" w:cstheme="majorHAnsi"/>
              </w:rPr>
              <w:t xml:space="preserve">kuste kaardirakendust. </w:t>
            </w:r>
          </w:p>
          <w:p w14:paraId="62BD085A" w14:textId="598BBAC3" w:rsidR="00851F04" w:rsidRPr="00851F04" w:rsidRDefault="00851F04" w:rsidP="00851F04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</w:rPr>
            </w:pPr>
            <w:r w:rsidRPr="00851F04">
              <w:rPr>
                <w:rFonts w:asciiTheme="majorHAnsi" w:eastAsia="Times New Roman" w:hAnsiTheme="majorHAnsi" w:cstheme="majorHAnsi"/>
              </w:rPr>
              <w:t xml:space="preserve">Harku kogukondade ümarlaud- 10 aastat koostööd. Parimad praktilised kogemused, edulood ja komistuskivid. </w:t>
            </w:r>
          </w:p>
          <w:p w14:paraId="08F65A1D" w14:textId="4B0CF63C" w:rsidR="00851F04" w:rsidRDefault="00851F04" w:rsidP="00851F04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</w:rPr>
            </w:pPr>
            <w:r w:rsidRPr="00ED4836">
              <w:rPr>
                <w:rFonts w:asciiTheme="majorHAnsi" w:eastAsia="Times New Roman" w:hAnsiTheme="majorHAnsi" w:cstheme="majorHAnsi"/>
              </w:rPr>
              <w:t xml:space="preserve">Kogukondade koostööst Saku vallas. </w:t>
            </w:r>
          </w:p>
          <w:p w14:paraId="361D8D6D" w14:textId="02AC1A04" w:rsidR="007847B0" w:rsidRDefault="00851F04" w:rsidP="007847B0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</w:rPr>
            </w:pPr>
            <w:r w:rsidRPr="00CC00CC">
              <w:rPr>
                <w:rFonts w:asciiTheme="majorHAnsi" w:eastAsia="Times New Roman" w:hAnsiTheme="majorHAnsi" w:cstheme="majorHAnsi"/>
              </w:rPr>
              <w:t xml:space="preserve">Kogukondade koostööst Kiili vallas. </w:t>
            </w:r>
          </w:p>
          <w:p w14:paraId="749CF948" w14:textId="45143851" w:rsidR="00CC00CC" w:rsidRPr="00CC00CC" w:rsidRDefault="00CC00CC" w:rsidP="007847B0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Uute ideede turg ja ettepanekute koondamine.</w:t>
            </w:r>
          </w:p>
          <w:p w14:paraId="29EF89B6" w14:textId="1F6EB185" w:rsidR="007847B0" w:rsidRPr="00BD4131" w:rsidRDefault="007847B0" w:rsidP="007847B0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>4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. Taotlejate nõustamine</w:t>
            </w:r>
            <w:r w:rsidR="00CC00CC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</w:t>
            </w:r>
          </w:p>
          <w:p w14:paraId="27B07499" w14:textId="77777777" w:rsidR="007847B0" w:rsidRPr="007847B0" w:rsidRDefault="007847B0" w:rsidP="007847B0">
            <w:pPr>
              <w:rPr>
                <w:rFonts w:asciiTheme="majorHAnsi" w:eastAsia="Times New Roman" w:hAnsiTheme="majorHAnsi" w:cstheme="majorHAnsi"/>
              </w:rPr>
            </w:pPr>
          </w:p>
          <w:p w14:paraId="25D96177" w14:textId="77777777" w:rsidR="00851F04" w:rsidRPr="00BD4131" w:rsidRDefault="00851F04" w:rsidP="00C347CC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37AE15EA" w14:textId="6EF482FF" w:rsidR="00C347CC" w:rsidRPr="00BD4131" w:rsidRDefault="00C347CC" w:rsidP="00C347CC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</w:tc>
      </w:tr>
      <w:tr w:rsidR="001D51B9" w:rsidRPr="00BD4131" w14:paraId="013C256A" w14:textId="77777777" w:rsidTr="00706D99">
        <w:trPr>
          <w:trHeight w:val="238"/>
        </w:trPr>
        <w:tc>
          <w:tcPr>
            <w:tcW w:w="2547" w:type="dxa"/>
            <w:vAlign w:val="center"/>
          </w:tcPr>
          <w:p w14:paraId="7F5BB9B2" w14:textId="43B5CE7C" w:rsidR="001D51B9" w:rsidRPr="00BD4131" w:rsidRDefault="00D6095C">
            <w:pPr>
              <w:jc w:val="center"/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lastRenderedPageBreak/>
              <w:t>1</w:t>
            </w:r>
            <w:r w:rsidR="00A256E7">
              <w:rPr>
                <w:rFonts w:asciiTheme="majorHAnsi" w:eastAsia="Roboto Condensed" w:hAnsiTheme="majorHAnsi" w:cstheme="majorHAnsi"/>
              </w:rPr>
              <w:t>.</w:t>
            </w:r>
            <w:r w:rsidRPr="00BD4131">
              <w:rPr>
                <w:rFonts w:asciiTheme="majorHAnsi" w:eastAsia="Roboto Condensed" w:hAnsiTheme="majorHAnsi" w:cstheme="majorHAnsi"/>
              </w:rPr>
              <w:t>-30</w:t>
            </w:r>
            <w:r w:rsidR="00A256E7">
              <w:rPr>
                <w:rFonts w:asciiTheme="majorHAnsi" w:eastAsia="Roboto Condensed" w:hAnsiTheme="majorHAnsi" w:cstheme="majorHAnsi"/>
              </w:rPr>
              <w:t>.</w:t>
            </w:r>
            <w:r w:rsidRPr="00BD4131">
              <w:rPr>
                <w:rFonts w:asciiTheme="majorHAnsi" w:eastAsia="Roboto Condensed" w:hAnsiTheme="majorHAnsi" w:cstheme="majorHAnsi"/>
              </w:rPr>
              <w:t xml:space="preserve"> aprill </w:t>
            </w:r>
            <w:r w:rsidR="00D32610" w:rsidRPr="00BD4131">
              <w:rPr>
                <w:rFonts w:asciiTheme="majorHAnsi" w:eastAsia="Roboto Condensed" w:hAnsiTheme="majorHAnsi" w:cstheme="majorHAnsi"/>
              </w:rPr>
              <w:t>2</w:t>
            </w:r>
            <w:r w:rsidRPr="00BD4131">
              <w:rPr>
                <w:rFonts w:asciiTheme="majorHAnsi" w:eastAsia="Roboto Condensed" w:hAnsiTheme="majorHAnsi" w:cstheme="majorHAnsi"/>
              </w:rPr>
              <w:t>021</w:t>
            </w:r>
          </w:p>
        </w:tc>
        <w:tc>
          <w:tcPr>
            <w:tcW w:w="6469" w:type="dxa"/>
          </w:tcPr>
          <w:p w14:paraId="262373FC" w14:textId="54CC37F8" w:rsidR="00117675" w:rsidRPr="00BD4131" w:rsidRDefault="00117675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Vihmavarjuprojekt</w:t>
            </w:r>
            <w:r w:rsidR="00D6095C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ide taotluste vastuvõtt</w:t>
            </w:r>
          </w:p>
          <w:p w14:paraId="380DB742" w14:textId="7625E086" w:rsidR="00D6095C" w:rsidRPr="00BD4131" w:rsidRDefault="00D6095C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</w:tc>
      </w:tr>
      <w:tr w:rsidR="001D51B9" w:rsidRPr="00BD4131" w14:paraId="3F5D3BE1" w14:textId="77777777">
        <w:trPr>
          <w:trHeight w:val="560"/>
        </w:trPr>
        <w:tc>
          <w:tcPr>
            <w:tcW w:w="2547" w:type="dxa"/>
            <w:vAlign w:val="center"/>
          </w:tcPr>
          <w:p w14:paraId="7B73FD17" w14:textId="0DDEC12E" w:rsidR="001D51B9" w:rsidRPr="00BD4131" w:rsidRDefault="00A256E7">
            <w:pPr>
              <w:jc w:val="center"/>
              <w:rPr>
                <w:rFonts w:asciiTheme="majorHAnsi" w:eastAsia="Roboto Condensed" w:hAnsiTheme="majorHAnsi" w:cstheme="majorHAnsi"/>
              </w:rPr>
            </w:pPr>
            <w:r>
              <w:rPr>
                <w:rFonts w:asciiTheme="majorHAnsi" w:eastAsia="Roboto Condensed" w:hAnsiTheme="majorHAnsi" w:cstheme="majorHAnsi"/>
              </w:rPr>
              <w:t>m</w:t>
            </w:r>
            <w:r w:rsidR="00D6095C" w:rsidRPr="00BD4131">
              <w:rPr>
                <w:rFonts w:asciiTheme="majorHAnsi" w:eastAsia="Roboto Condensed" w:hAnsiTheme="majorHAnsi" w:cstheme="majorHAnsi"/>
              </w:rPr>
              <w:t xml:space="preserve">ai </w:t>
            </w:r>
            <w:r w:rsidR="00D32610" w:rsidRPr="00BD4131">
              <w:rPr>
                <w:rFonts w:asciiTheme="majorHAnsi" w:eastAsia="Roboto Condensed" w:hAnsiTheme="majorHAnsi" w:cstheme="majorHAnsi"/>
              </w:rPr>
              <w:t>20</w:t>
            </w:r>
            <w:r w:rsidR="00D6095C" w:rsidRPr="00BD4131">
              <w:rPr>
                <w:rFonts w:asciiTheme="majorHAnsi" w:eastAsia="Roboto Condensed" w:hAnsiTheme="majorHAnsi" w:cstheme="majorHAnsi"/>
              </w:rPr>
              <w:t>21</w:t>
            </w:r>
          </w:p>
        </w:tc>
        <w:tc>
          <w:tcPr>
            <w:tcW w:w="6469" w:type="dxa"/>
          </w:tcPr>
          <w:p w14:paraId="50448C85" w14:textId="4A3AD7C7" w:rsidR="00D6095C" w:rsidRPr="00BD4131" w:rsidRDefault="00871257" w:rsidP="002642FF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1. 10.mai </w:t>
            </w:r>
            <w:r w:rsidR="00D6095C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2021 projektitaotluste läbivaatamine, pingerea kinnitamine.</w:t>
            </w:r>
          </w:p>
          <w:p w14:paraId="49797B40" w14:textId="72DCBFF1" w:rsidR="00D6095C" w:rsidRPr="00BD4131" w:rsidRDefault="00D6095C" w:rsidP="002642FF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2. Taotlejatega lepingu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te</w:t>
            </w:r>
            <w:r w:rsidR="00871257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sõlmimine.</w:t>
            </w:r>
          </w:p>
          <w:p w14:paraId="01CA0CE4" w14:textId="19BC6CC0" w:rsidR="00D6095C" w:rsidRPr="00BD4131" w:rsidRDefault="00D6095C" w:rsidP="002642FF">
            <w:pPr>
              <w:rPr>
                <w:rFonts w:asciiTheme="majorHAnsi" w:eastAsia="Roboto Condensed" w:hAnsiTheme="majorHAnsi" w:cstheme="majorHAnsi"/>
                <w:color w:val="1F497D" w:themeColor="text2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3. 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Vihmavarjuprojektide tegevus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test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teavi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tamine</w:t>
            </w:r>
            <w:r w:rsidR="00871257">
              <w:rPr>
                <w:rFonts w:asciiTheme="majorHAnsi" w:eastAsia="Roboto Condensed" w:hAnsiTheme="majorHAnsi" w:cstheme="majorHAnsi"/>
                <w:color w:val="000000" w:themeColor="text1"/>
              </w:rPr>
              <w:t>.</w:t>
            </w:r>
          </w:p>
        </w:tc>
      </w:tr>
      <w:tr w:rsidR="001D51B9" w:rsidRPr="00BD4131" w14:paraId="3FB12C43" w14:textId="77777777">
        <w:trPr>
          <w:trHeight w:val="560"/>
        </w:trPr>
        <w:tc>
          <w:tcPr>
            <w:tcW w:w="2547" w:type="dxa"/>
            <w:vAlign w:val="center"/>
          </w:tcPr>
          <w:p w14:paraId="76CEF14B" w14:textId="35A5B184" w:rsidR="001D51B9" w:rsidRPr="00BD4131" w:rsidRDefault="00A256E7">
            <w:pPr>
              <w:jc w:val="center"/>
              <w:rPr>
                <w:rFonts w:asciiTheme="majorHAnsi" w:eastAsia="Roboto Condensed" w:hAnsiTheme="majorHAnsi" w:cstheme="majorHAnsi"/>
              </w:rPr>
            </w:pPr>
            <w:r>
              <w:rPr>
                <w:rFonts w:asciiTheme="majorHAnsi" w:eastAsia="Roboto Condensed" w:hAnsiTheme="majorHAnsi" w:cstheme="majorHAnsi"/>
              </w:rPr>
              <w:t>m</w:t>
            </w:r>
            <w:r w:rsidR="002642FF" w:rsidRPr="00BD4131">
              <w:rPr>
                <w:rFonts w:asciiTheme="majorHAnsi" w:eastAsia="Roboto Condensed" w:hAnsiTheme="majorHAnsi" w:cstheme="majorHAnsi"/>
              </w:rPr>
              <w:t xml:space="preserve">ai </w:t>
            </w:r>
            <w:r w:rsidR="00D32610" w:rsidRPr="00BD4131">
              <w:rPr>
                <w:rFonts w:asciiTheme="majorHAnsi" w:eastAsia="Roboto Condensed" w:hAnsiTheme="majorHAnsi" w:cstheme="majorHAnsi"/>
              </w:rPr>
              <w:t>202</w:t>
            </w:r>
            <w:r w:rsidR="002642FF" w:rsidRPr="00BD4131">
              <w:rPr>
                <w:rFonts w:asciiTheme="majorHAnsi" w:eastAsia="Roboto Condensed" w:hAnsiTheme="majorHAnsi" w:cstheme="majorHAnsi"/>
              </w:rPr>
              <w:t>1-</w:t>
            </w:r>
            <w:r>
              <w:rPr>
                <w:rFonts w:asciiTheme="majorHAnsi" w:eastAsia="Roboto Condensed" w:hAnsiTheme="majorHAnsi" w:cstheme="majorHAnsi"/>
              </w:rPr>
              <w:t xml:space="preserve"> </w:t>
            </w:r>
            <w:r w:rsidR="002642FF" w:rsidRPr="00BD4131">
              <w:rPr>
                <w:rFonts w:asciiTheme="majorHAnsi" w:eastAsia="Roboto Condensed" w:hAnsiTheme="majorHAnsi" w:cstheme="majorHAnsi"/>
              </w:rPr>
              <w:t>oktoober 2022</w:t>
            </w:r>
          </w:p>
        </w:tc>
        <w:tc>
          <w:tcPr>
            <w:tcW w:w="6469" w:type="dxa"/>
          </w:tcPr>
          <w:p w14:paraId="684BD181" w14:textId="3B6B64EB" w:rsidR="00117675" w:rsidRPr="00BD4131" w:rsidRDefault="00117675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Vihmavarjuprojek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tid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e tegevused</w:t>
            </w:r>
          </w:p>
        </w:tc>
      </w:tr>
      <w:tr w:rsidR="00117675" w:rsidRPr="00BD4131" w14:paraId="5C8B03D3" w14:textId="77777777" w:rsidTr="002642FF">
        <w:trPr>
          <w:trHeight w:val="366"/>
        </w:trPr>
        <w:tc>
          <w:tcPr>
            <w:tcW w:w="2547" w:type="dxa"/>
            <w:vAlign w:val="center"/>
          </w:tcPr>
          <w:p w14:paraId="47AB7A5B" w14:textId="49D25158" w:rsidR="00117675" w:rsidRPr="00BD4131" w:rsidRDefault="002642FF" w:rsidP="00117675">
            <w:pPr>
              <w:jc w:val="center"/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 xml:space="preserve">mai </w:t>
            </w:r>
            <w:r w:rsidR="00117675" w:rsidRPr="00BD4131">
              <w:rPr>
                <w:rFonts w:asciiTheme="majorHAnsi" w:eastAsia="Roboto Condensed" w:hAnsiTheme="majorHAnsi" w:cstheme="majorHAnsi"/>
              </w:rPr>
              <w:t>2021</w:t>
            </w:r>
            <w:r w:rsidRPr="00BD4131">
              <w:rPr>
                <w:rFonts w:asciiTheme="majorHAnsi" w:eastAsia="Roboto Condensed" w:hAnsiTheme="majorHAnsi" w:cstheme="majorHAnsi"/>
              </w:rPr>
              <w:t>- oktoober 2022</w:t>
            </w:r>
          </w:p>
        </w:tc>
        <w:tc>
          <w:tcPr>
            <w:tcW w:w="6469" w:type="dxa"/>
          </w:tcPr>
          <w:p w14:paraId="1F996D56" w14:textId="77777777" w:rsidR="00BD4131" w:rsidRDefault="00BD4131" w:rsidP="002642F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7B3A35F7" w14:textId="5F2FF25D" w:rsidR="00117675" w:rsidRDefault="00851F04" w:rsidP="002642F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Sündmuste 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sari „Külast-kül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la</w:t>
            </w:r>
            <w:r w:rsidR="002642F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“ </w:t>
            </w:r>
          </w:p>
          <w:p w14:paraId="5778E7E6" w14:textId="7EF078CF" w:rsidR="00A256E7" w:rsidRDefault="00851F04" w:rsidP="00A256E7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Kord kuus 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kutsub</w:t>
            </w:r>
            <w:r w:rsidR="006E551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üks kogukond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külla naaberkogukonnad,</w:t>
            </w:r>
            <w:r w:rsidR="006E551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</w:p>
          <w:p w14:paraId="40DA4507" w14:textId="21EC337C" w:rsidR="00851F04" w:rsidRDefault="00871257" w:rsidP="002642F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Et </w:t>
            </w:r>
            <w:r w:rsidR="006E5513">
              <w:rPr>
                <w:rFonts w:asciiTheme="majorHAnsi" w:eastAsia="Roboto Condensed" w:hAnsiTheme="majorHAnsi" w:cstheme="majorHAnsi"/>
                <w:color w:val="000000" w:themeColor="text1"/>
              </w:rPr>
              <w:t>arutada „maailmaasju“, vahetada mõtteid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ja kogemusi</w:t>
            </w:r>
            <w:r w:rsidR="006E551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, genereerida koos uusi ideid, tekitada uusi algatusi või 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tegevusi.</w:t>
            </w:r>
          </w:p>
          <w:p w14:paraId="789DE5EF" w14:textId="6E3B7D13" w:rsidR="00851F04" w:rsidRPr="00BD4131" w:rsidRDefault="00851F04" w:rsidP="002642FF">
            <w:pPr>
              <w:jc w:val="both"/>
              <w:rPr>
                <w:rFonts w:asciiTheme="majorHAnsi" w:eastAsia="Roboto Condensed" w:hAnsiTheme="majorHAnsi" w:cstheme="majorHAnsi"/>
                <w:color w:val="1F497D" w:themeColor="text2"/>
              </w:rPr>
            </w:pPr>
          </w:p>
        </w:tc>
      </w:tr>
      <w:tr w:rsidR="00117675" w:rsidRPr="00BD4131" w14:paraId="43C66B4E" w14:textId="77777777">
        <w:trPr>
          <w:trHeight w:val="560"/>
        </w:trPr>
        <w:tc>
          <w:tcPr>
            <w:tcW w:w="2547" w:type="dxa"/>
            <w:vAlign w:val="center"/>
          </w:tcPr>
          <w:p w14:paraId="1B07318C" w14:textId="7BB94CAE" w:rsidR="00117675" w:rsidRPr="00BD4131" w:rsidRDefault="00117675" w:rsidP="00117675">
            <w:pPr>
              <w:jc w:val="center"/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IV kv 202</w:t>
            </w:r>
            <w:r w:rsidR="00B66F85">
              <w:rPr>
                <w:rFonts w:asciiTheme="majorHAnsi" w:eastAsia="Roboto Condensed" w:hAnsiTheme="majorHAnsi" w:cstheme="majorHAnsi"/>
              </w:rPr>
              <w:t>2</w:t>
            </w:r>
          </w:p>
        </w:tc>
        <w:tc>
          <w:tcPr>
            <w:tcW w:w="6469" w:type="dxa"/>
          </w:tcPr>
          <w:p w14:paraId="321AFC00" w14:textId="77777777" w:rsidR="00A256E7" w:rsidRDefault="00A256E7" w:rsidP="002642F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36F72EAD" w14:textId="0402F433" w:rsidR="00117675" w:rsidRPr="00BD4131" w:rsidRDefault="00117675" w:rsidP="002642FF">
            <w:pPr>
              <w:jc w:val="both"/>
              <w:rPr>
                <w:rFonts w:asciiTheme="majorHAnsi" w:eastAsia="Roboto Condensed" w:hAnsiTheme="majorHAnsi" w:cstheme="majorHAnsi"/>
                <w:color w:val="1F497D" w:themeColor="text2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Projekti tegevuste kokkuvõtte koostamine/aruan</w:t>
            </w:r>
            <w:r w:rsidR="00FD7062">
              <w:rPr>
                <w:rFonts w:asciiTheme="majorHAnsi" w:eastAsia="Roboto Condensed" w:hAnsiTheme="majorHAnsi" w:cstheme="majorHAnsi"/>
                <w:color w:val="000000" w:themeColor="text1"/>
              </w:rPr>
              <w:t>dlus.</w:t>
            </w:r>
          </w:p>
        </w:tc>
      </w:tr>
      <w:tr w:rsidR="00117675" w:rsidRPr="00BD4131" w14:paraId="1E3A6C6E" w14:textId="77777777">
        <w:tc>
          <w:tcPr>
            <w:tcW w:w="9016" w:type="dxa"/>
            <w:gridSpan w:val="2"/>
            <w:shd w:val="clear" w:color="auto" w:fill="D8E4BC"/>
          </w:tcPr>
          <w:p w14:paraId="2E0F5B9D" w14:textId="77777777" w:rsidR="00117675" w:rsidRPr="00BD4131" w:rsidRDefault="00117675" w:rsidP="0011767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Eeldatavate TULEMUSTE kirjeldus koos selgitustega ühisprojekti laiemast mõjust tegevuspiirkonnale</w:t>
            </w:r>
          </w:p>
        </w:tc>
      </w:tr>
      <w:tr w:rsidR="00117675" w:rsidRPr="00BD4131" w14:paraId="1C136E05" w14:textId="77777777">
        <w:trPr>
          <w:trHeight w:val="840"/>
        </w:trPr>
        <w:tc>
          <w:tcPr>
            <w:tcW w:w="9016" w:type="dxa"/>
            <w:gridSpan w:val="2"/>
          </w:tcPr>
          <w:p w14:paraId="425E7BFF" w14:textId="77777777" w:rsidR="00117675" w:rsidRPr="00BD4131" w:rsidRDefault="00117675" w:rsidP="0011767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Ülevaade olemasolevast olukorrast, kitsaskohast, probleemist </w:t>
            </w:r>
          </w:p>
          <w:p w14:paraId="3DC7BCC7" w14:textId="553D00F7" w:rsidR="00117675" w:rsidRPr="00BD4131" w:rsidRDefault="00CF0C74" w:rsidP="00850118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NVK 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piirkonna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s on tugeva</w:t>
            </w:r>
            <w:r w:rsidR="00D3199A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id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A256E7">
              <w:rPr>
                <w:rFonts w:asciiTheme="majorHAnsi" w:eastAsia="Roboto Condensed" w:hAnsiTheme="majorHAnsi" w:cstheme="majorHAnsi"/>
                <w:color w:val="000000" w:themeColor="text1"/>
              </w:rPr>
              <w:t>vaba</w:t>
            </w:r>
            <w:r w:rsidR="00117675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ühendus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i</w:t>
            </w:r>
            <w:r w:rsidR="00F00D7A">
              <w:rPr>
                <w:rFonts w:asciiTheme="majorHAnsi" w:eastAsia="Roboto Condensed" w:hAnsiTheme="majorHAnsi" w:cstheme="majorHAnsi"/>
                <w:color w:val="000000" w:themeColor="text1"/>
              </w:rPr>
              <w:t>,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117675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külaelu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on </w:t>
            </w:r>
            <w:r w:rsidR="00117675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hästi korraldatud</w:t>
            </w:r>
            <w:r w:rsidR="00243282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, ning </w:t>
            </w:r>
            <w:r w:rsidR="00F00D7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osatakse kasutada toetusvahendeid. </w:t>
            </w:r>
            <w:r w:rsidR="00117675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F00D7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On aga ka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tegutsemist alustanud või </w:t>
            </w:r>
            <w:r w:rsidR="00F00D7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nö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väsinud kogukondasid. 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Napib noorte vanusegrupi poolt algatatud kogukondlik</w:t>
            </w:r>
            <w:r w:rsidR="00243282">
              <w:rPr>
                <w:rFonts w:asciiTheme="majorHAnsi" w:eastAsia="Roboto Condensed" w:hAnsiTheme="majorHAnsi" w:cstheme="majorHAnsi"/>
                <w:color w:val="000000" w:themeColor="text1"/>
              </w:rPr>
              <w:t>k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e tegevusi.</w:t>
            </w:r>
          </w:p>
          <w:p w14:paraId="496170D4" w14:textId="77777777" w:rsidR="00F00D7A" w:rsidRDefault="00F00D7A" w:rsidP="00556EC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3790A67D" w14:textId="73439355" w:rsidR="00F00D7A" w:rsidRDefault="00F00D7A" w:rsidP="00556EC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Toimekad </w:t>
            </w:r>
            <w:r w:rsidR="00850118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koguko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nnad pakuvad </w:t>
            </w:r>
            <w:r w:rsidR="00850118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piirkonna elanikele kultuuri-, huviala- arendustegevusi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Probleemiks on </w:t>
            </w:r>
            <w:r w:rsidR="00850118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külastajatele suursündmuste samaaegne korraldamine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naabruses,</w:t>
            </w:r>
            <w:r w:rsidR="00850118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või liialt samalaadiliste ürituste 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>toimumine</w:t>
            </w:r>
            <w:r w:rsidR="00850118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Teise murekohana võib märkida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tegijate väsimust ja ideede nappust.</w:t>
            </w:r>
          </w:p>
          <w:p w14:paraId="7A2B0781" w14:textId="5B45D687" w:rsidR="00556ECF" w:rsidRPr="00BD4131" w:rsidRDefault="00F00D7A" w:rsidP="00556EC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>K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ülast-külla tegevused viivad tegijad kokku, tekib võimalus arutleda ja tulevikku planeerides dubleerimist vältida. Tugeva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te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ja toimeka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te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5A587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kogukondade 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koostöövalmi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dus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annab 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hoogu uutele ja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ergutab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mahajääjaid, omavaheliste kogemuste jagamine avardab kogukonnajuhti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de teadmisi </w:t>
            </w:r>
            <w:r w:rsidR="005A587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uutest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võimalustest.</w:t>
            </w:r>
          </w:p>
          <w:p w14:paraId="5DD0D838" w14:textId="77777777" w:rsidR="00556ECF" w:rsidRPr="00BD4131" w:rsidRDefault="00556ECF" w:rsidP="00850118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37E2CEF5" w14:textId="132A5A1C" w:rsidR="00850118" w:rsidRPr="00BD4131" w:rsidRDefault="00850118" w:rsidP="00850118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</w:p>
          <w:p w14:paraId="7A354029" w14:textId="77EDCE23" w:rsidR="00556ECF" w:rsidRPr="00BD4131" w:rsidRDefault="00850118" w:rsidP="00556ECF">
            <w:pPr>
              <w:jc w:val="both"/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Uutel või väsinud kogukondadel 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ja noortel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võib 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nap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pida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pealehakkamist</w:t>
            </w:r>
            <w:r w:rsidR="00EF6F52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ja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vahendeid oma ideede katsetamiseks</w:t>
            </w:r>
            <w:r w:rsidR="00EF6F52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.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Vihmavarjuprojektid annavad </w:t>
            </w:r>
            <w:r w:rsidR="005A5873">
              <w:rPr>
                <w:rFonts w:asciiTheme="majorHAnsi" w:eastAsia="Roboto Condensed" w:hAnsiTheme="majorHAnsi" w:cstheme="majorHAnsi"/>
                <w:color w:val="000000" w:themeColor="text1"/>
              </w:rPr>
              <w:t>lihtsa ja turvalise</w:t>
            </w:r>
            <w:r w:rsidR="00556ECF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võimaluse uute ideede elluviimiseks</w:t>
            </w:r>
            <w:r w:rsidR="005A5873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ning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enda proovilepanekuks.</w:t>
            </w:r>
          </w:p>
          <w:p w14:paraId="2B7E01AF" w14:textId="77777777" w:rsidR="00117675" w:rsidRPr="00BD4131" w:rsidRDefault="00117675" w:rsidP="00556ECF">
            <w:pPr>
              <w:jc w:val="both"/>
              <w:rPr>
                <w:rFonts w:asciiTheme="majorHAnsi" w:eastAsia="Roboto Condensed" w:hAnsiTheme="majorHAnsi" w:cstheme="majorHAnsi"/>
              </w:rPr>
            </w:pPr>
          </w:p>
        </w:tc>
      </w:tr>
      <w:tr w:rsidR="00117675" w:rsidRPr="00BD4131" w14:paraId="76251EA7" w14:textId="77777777">
        <w:trPr>
          <w:trHeight w:val="840"/>
        </w:trPr>
        <w:tc>
          <w:tcPr>
            <w:tcW w:w="9016" w:type="dxa"/>
            <w:gridSpan w:val="2"/>
          </w:tcPr>
          <w:p w14:paraId="30706852" w14:textId="77777777" w:rsidR="00117675" w:rsidRPr="00BD4131" w:rsidRDefault="00117675" w:rsidP="0011767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>Ühisprojekti tulemuste kirjeldus</w:t>
            </w:r>
          </w:p>
          <w:p w14:paraId="241F64BC" w14:textId="77777777" w:rsidR="00FC538A" w:rsidRDefault="00FC538A" w:rsidP="00FC538A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1. Tekkinud võrgustik 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seob </w:t>
            </w:r>
            <w:r w:rsidR="00D3199A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NVK 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piirkonna kogukondi, 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>koostöö on tulemuslik;</w:t>
            </w:r>
          </w:p>
          <w:p w14:paraId="5686867C" w14:textId="77777777" w:rsidR="00FC538A" w:rsidRDefault="00FC538A" w:rsidP="00FC538A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2. Läbi 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>ühistegevuse on teadvustunud organiseerituse ja kodanikuaktiivsuse tähtsus ning võimekus;</w:t>
            </w:r>
          </w:p>
          <w:p w14:paraId="30EF994C" w14:textId="63C03DC2" w:rsidR="00117675" w:rsidRPr="00FC538A" w:rsidRDefault="00FC538A" w:rsidP="00FC538A">
            <w:pPr>
              <w:rPr>
                <w:rFonts w:asciiTheme="majorHAnsi" w:eastAsia="Roboto Condensed" w:hAnsiTheme="majorHAnsi" w:cstheme="majorHAnsi"/>
                <w:color w:val="000000" w:themeColor="text1"/>
              </w:rPr>
            </w:pP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3. </w:t>
            </w:r>
            <w:r w:rsidR="00D3199A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>Kogukonnajuhid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on särasilmsed, lai</w:t>
            </w:r>
            <w:r w:rsidR="00DC01AB">
              <w:rPr>
                <w:rFonts w:asciiTheme="majorHAnsi" w:eastAsia="Roboto Condensed" w:hAnsiTheme="majorHAnsi" w:cstheme="majorHAnsi"/>
                <w:color w:val="000000" w:themeColor="text1"/>
              </w:rPr>
              <w:t>enenud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silmaringiga, üksteisest hoolivad, suudavad ja tahavad</w:t>
            </w:r>
            <w:r w:rsidR="00DC01AB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üksteisega suhelda ning</w:t>
            </w:r>
            <w:r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julgevad oma </w:t>
            </w:r>
            <w:r w:rsidR="00117675" w:rsidRPr="00FC538A">
              <w:rPr>
                <w:rFonts w:asciiTheme="majorHAnsi" w:eastAsia="Roboto Condensed" w:hAnsiTheme="majorHAnsi" w:cstheme="majorHAnsi"/>
                <w:color w:val="000000" w:themeColor="text1"/>
              </w:rPr>
              <w:t>ideid ellu viia;</w:t>
            </w:r>
          </w:p>
          <w:p w14:paraId="62F1ED2F" w14:textId="610E3070" w:rsidR="00565F98" w:rsidRPr="00BD4131" w:rsidRDefault="00565F98" w:rsidP="00565F9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Koondatud on info sisendiks Leader tegevusgrupi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piirkonna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</w:t>
            </w:r>
            <w:r w:rsidR="00FC538A">
              <w:rPr>
                <w:rFonts w:asciiTheme="majorHAnsi" w:eastAsia="Roboto Condensed" w:hAnsiTheme="majorHAnsi" w:cstheme="majorHAnsi"/>
                <w:color w:val="000000" w:themeColor="text1"/>
              </w:rPr>
              <w:t>arengu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strateegia loomisele</w:t>
            </w:r>
            <w:r w:rsidR="00DC01AB">
              <w:rPr>
                <w:rFonts w:asciiTheme="majorHAnsi" w:eastAsia="Roboto Condensed" w:hAnsiTheme="majorHAnsi" w:cstheme="majorHAnsi"/>
                <w:color w:val="000000" w:themeColor="text1"/>
              </w:rPr>
              <w:t>.</w:t>
            </w:r>
          </w:p>
        </w:tc>
      </w:tr>
      <w:tr w:rsidR="00117675" w:rsidRPr="00BD4131" w14:paraId="6C6AC9A6" w14:textId="77777777">
        <w:trPr>
          <w:trHeight w:val="840"/>
        </w:trPr>
        <w:tc>
          <w:tcPr>
            <w:tcW w:w="9016" w:type="dxa"/>
            <w:gridSpan w:val="2"/>
          </w:tcPr>
          <w:p w14:paraId="0915F32B" w14:textId="77777777" w:rsidR="00117675" w:rsidRPr="00BD4131" w:rsidRDefault="00117675" w:rsidP="00117675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/>
              </w:rPr>
              <w:t>Ühisprojekti laiem mõju tegevuspiirkonnale</w:t>
            </w:r>
          </w:p>
          <w:p w14:paraId="2A1E6DE6" w14:textId="5BA0D2E4" w:rsidR="00117675" w:rsidRPr="00BD4131" w:rsidRDefault="00117675" w:rsidP="00AE0E31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Ühisprojekt mõjutab kogu tegevuspiirkonda ja siinseid kodanikuühendusi/ mittetulundusühinguid</w:t>
            </w:r>
            <w:r w:rsidR="00D40FD6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.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Võtmesõn</w:t>
            </w:r>
            <w:r w:rsidR="00D40FD6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>adeks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on koostöö</w:t>
            </w:r>
            <w:r w:rsidR="00D40FD6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ja uute kogukondade võimestamine.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Motiveeritud, teadlik ja </w:t>
            </w:r>
            <w:r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lastRenderedPageBreak/>
              <w:t xml:space="preserve">võrgustunud piirkondlik tegija tahab tegutseda ja näeb võimalusi </w:t>
            </w:r>
            <w:r w:rsidR="00DC01AB">
              <w:rPr>
                <w:rFonts w:asciiTheme="majorHAnsi" w:eastAsia="Roboto Condensed" w:hAnsiTheme="majorHAnsi" w:cstheme="majorHAnsi"/>
                <w:color w:val="000000" w:themeColor="text1"/>
              </w:rPr>
              <w:t>ning</w:t>
            </w:r>
            <w:bookmarkStart w:id="1" w:name="_GoBack"/>
            <w:bookmarkEnd w:id="1"/>
            <w:r w:rsidR="00D40FD6" w:rsidRPr="00BD4131">
              <w:rPr>
                <w:rFonts w:asciiTheme="majorHAnsi" w:eastAsia="Roboto Condensed" w:hAnsiTheme="majorHAnsi" w:cstheme="majorHAnsi"/>
                <w:color w:val="000000" w:themeColor="text1"/>
              </w:rPr>
              <w:t xml:space="preserve"> omab tugivõrgustikku.</w:t>
            </w:r>
          </w:p>
        </w:tc>
      </w:tr>
    </w:tbl>
    <w:p w14:paraId="57C6CEE1" w14:textId="77777777" w:rsidR="001D51B9" w:rsidRPr="00BD4131" w:rsidRDefault="001D51B9">
      <w:pPr>
        <w:rPr>
          <w:rFonts w:asciiTheme="majorHAnsi" w:eastAsia="Roboto Condensed" w:hAnsiTheme="majorHAnsi" w:cstheme="majorHAnsi"/>
        </w:rPr>
      </w:pPr>
    </w:p>
    <w:tbl>
      <w:tblPr>
        <w:tblStyle w:val="a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26"/>
      </w:tblGrid>
      <w:tr w:rsidR="001D51B9" w:rsidRPr="00BD4131" w14:paraId="3CC313CC" w14:textId="77777777">
        <w:trPr>
          <w:trHeight w:val="520"/>
        </w:trPr>
        <w:tc>
          <w:tcPr>
            <w:tcW w:w="9016" w:type="dxa"/>
            <w:gridSpan w:val="2"/>
            <w:shd w:val="clear" w:color="auto" w:fill="D8E4BC"/>
          </w:tcPr>
          <w:p w14:paraId="00FB6509" w14:textId="77777777" w:rsidR="001D51B9" w:rsidRPr="00BD4131" w:rsidRDefault="00D3261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Roboto Condensed" w:hAnsiTheme="majorHAnsi" w:cstheme="majorHAnsi"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b/>
                <w:color w:val="000000"/>
              </w:rPr>
              <w:t>Projektitoetuse TAOTLEJA ja PARTNERI(TE) ülesannete kirjeldus ühisprojektis</w:t>
            </w:r>
          </w:p>
          <w:p w14:paraId="475FAED6" w14:textId="77777777" w:rsidR="001D51B9" w:rsidRPr="00BD4131" w:rsidRDefault="00D3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720"/>
              <w:rPr>
                <w:rFonts w:asciiTheme="majorHAnsi" w:eastAsia="Roboto Condensed" w:hAnsiTheme="majorHAnsi" w:cstheme="majorHAnsi"/>
                <w:b/>
                <w:color w:val="000000"/>
              </w:rPr>
            </w:pPr>
            <w:r w:rsidRPr="00BD4131">
              <w:rPr>
                <w:rFonts w:asciiTheme="majorHAnsi" w:eastAsia="Roboto Condensed" w:hAnsiTheme="majorHAnsi" w:cstheme="majorHAnsi"/>
                <w:i/>
                <w:color w:val="000000"/>
              </w:rPr>
              <w:t>Vajadusel lisada ridu</w:t>
            </w:r>
          </w:p>
        </w:tc>
      </w:tr>
      <w:tr w:rsidR="001D51B9" w:rsidRPr="00BD4131" w14:paraId="6846CF78" w14:textId="77777777">
        <w:trPr>
          <w:trHeight w:val="680"/>
        </w:trPr>
        <w:tc>
          <w:tcPr>
            <w:tcW w:w="4390" w:type="dxa"/>
            <w:shd w:val="clear" w:color="auto" w:fill="D8E4BC"/>
          </w:tcPr>
          <w:p w14:paraId="22DB4610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Taotleja ja partneri(te) nimed</w:t>
            </w:r>
          </w:p>
        </w:tc>
        <w:tc>
          <w:tcPr>
            <w:tcW w:w="4626" w:type="dxa"/>
            <w:shd w:val="clear" w:color="auto" w:fill="D8E4BC"/>
          </w:tcPr>
          <w:p w14:paraId="511B9C31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 xml:space="preserve">Ülesannete kirjeldus </w:t>
            </w:r>
            <w:r w:rsidRPr="00BD4131">
              <w:rPr>
                <w:rFonts w:asciiTheme="majorHAnsi" w:eastAsia="Roboto Condensed" w:hAnsiTheme="majorHAnsi" w:cstheme="majorHAnsi"/>
                <w:i/>
              </w:rPr>
              <w:t xml:space="preserve"> </w:t>
            </w:r>
          </w:p>
          <w:p w14:paraId="2B43EF79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i/>
              </w:rPr>
            </w:pPr>
            <w:r w:rsidRPr="00BD4131">
              <w:rPr>
                <w:rFonts w:asciiTheme="majorHAnsi" w:eastAsia="Roboto Condensed" w:hAnsiTheme="majorHAnsi" w:cstheme="majorHAnsi"/>
                <w:i/>
              </w:rPr>
              <w:t>Kirjeldatakse ühisprojekti osapoolte ülesanded võimalikult detailselt.</w:t>
            </w:r>
          </w:p>
        </w:tc>
      </w:tr>
      <w:tr w:rsidR="001D51B9" w:rsidRPr="00BD4131" w14:paraId="5A84894E" w14:textId="77777777">
        <w:trPr>
          <w:trHeight w:val="560"/>
        </w:trPr>
        <w:tc>
          <w:tcPr>
            <w:tcW w:w="4390" w:type="dxa"/>
          </w:tcPr>
          <w:p w14:paraId="7F92189D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Taotleja</w:t>
            </w:r>
            <w:r w:rsidR="00AE0E31" w:rsidRPr="00BD4131">
              <w:rPr>
                <w:rFonts w:asciiTheme="majorHAnsi" w:eastAsia="Roboto Condensed" w:hAnsiTheme="majorHAnsi" w:cstheme="majorHAnsi"/>
              </w:rPr>
              <w:t>, põhipartner</w:t>
            </w:r>
          </w:p>
          <w:p w14:paraId="22C74010" w14:textId="26AD901F" w:rsidR="001D51B9" w:rsidRPr="00BD4131" w:rsidRDefault="00EF6F52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MTÜ Nelja Valla Kogu</w:t>
            </w:r>
          </w:p>
        </w:tc>
        <w:tc>
          <w:tcPr>
            <w:tcW w:w="4626" w:type="dxa"/>
          </w:tcPr>
          <w:p w14:paraId="50F1778F" w14:textId="746A6212" w:rsidR="001D51B9" w:rsidRPr="00BD4131" w:rsidRDefault="00782502">
            <w:pPr>
              <w:rPr>
                <w:rFonts w:asciiTheme="majorHAnsi" w:eastAsia="Roboto Condensed" w:hAnsiTheme="majorHAnsi" w:cstheme="majorHAnsi"/>
                <w:color w:val="1F497D" w:themeColor="text2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Taotleja juhib projekti, vastutab üldise korralduse, infolevi, sisutegevuste elluviimise ja aruandluse eest.</w:t>
            </w:r>
            <w:r w:rsidR="00D40FD6" w:rsidRPr="00BD4131">
              <w:rPr>
                <w:rFonts w:asciiTheme="majorHAnsi" w:eastAsia="Roboto Condensed" w:hAnsiTheme="majorHAnsi" w:cstheme="majorHAnsi"/>
              </w:rPr>
              <w:t xml:space="preserve"> Toetab uusi kogukonnaliidreid projektitegevustes</w:t>
            </w:r>
          </w:p>
        </w:tc>
      </w:tr>
      <w:tr w:rsidR="001D51B9" w:rsidRPr="00BD4131" w14:paraId="44221EDF" w14:textId="77777777">
        <w:trPr>
          <w:trHeight w:val="560"/>
        </w:trPr>
        <w:tc>
          <w:tcPr>
            <w:tcW w:w="4390" w:type="dxa"/>
          </w:tcPr>
          <w:p w14:paraId="46A27E88" w14:textId="77777777" w:rsidR="00D40FD6" w:rsidRPr="00BD4131" w:rsidRDefault="00D40FD6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Omavalitsused</w:t>
            </w:r>
          </w:p>
          <w:p w14:paraId="2BD1B84B" w14:textId="77777777" w:rsidR="001D51B9" w:rsidRPr="00BD4131" w:rsidRDefault="00D40FD6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Harku Vallavalitsus</w:t>
            </w:r>
          </w:p>
          <w:p w14:paraId="49D64D57" w14:textId="77777777" w:rsidR="00D40FD6" w:rsidRPr="00BD4131" w:rsidRDefault="00D40FD6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Saue Vallavalitsus</w:t>
            </w:r>
          </w:p>
          <w:p w14:paraId="183764AA" w14:textId="77777777" w:rsidR="00D40FD6" w:rsidRPr="00BD4131" w:rsidRDefault="00D40FD6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Kiili Vallavalitsus</w:t>
            </w:r>
          </w:p>
          <w:p w14:paraId="3D125BF7" w14:textId="72F19A56" w:rsidR="00D40FD6" w:rsidRPr="00BD4131" w:rsidRDefault="00D40FD6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Saku Vallavalitsus</w:t>
            </w:r>
          </w:p>
        </w:tc>
        <w:tc>
          <w:tcPr>
            <w:tcW w:w="4626" w:type="dxa"/>
          </w:tcPr>
          <w:p w14:paraId="460B8CB7" w14:textId="040CCAA3" w:rsidR="00B7331B" w:rsidRPr="00BD4131" w:rsidRDefault="003D527B">
            <w:pPr>
              <w:rPr>
                <w:rFonts w:asciiTheme="majorHAnsi" w:eastAsia="Roboto Condensed" w:hAnsiTheme="majorHAnsi" w:cstheme="majorHAnsi"/>
                <w:color w:val="1F497D" w:themeColor="text2"/>
              </w:rPr>
            </w:pPr>
            <w:r>
              <w:rPr>
                <w:rFonts w:asciiTheme="majorHAnsi" w:eastAsia="Roboto Condensed" w:hAnsiTheme="majorHAnsi" w:cstheme="majorHAnsi"/>
              </w:rPr>
              <w:t>Kaaskorraldavad Kogukondade  koostööpäeva, a</w:t>
            </w:r>
            <w:r w:rsidR="00D40FD6" w:rsidRPr="00BD4131">
              <w:rPr>
                <w:rFonts w:asciiTheme="majorHAnsi" w:eastAsia="Roboto Condensed" w:hAnsiTheme="majorHAnsi" w:cstheme="majorHAnsi"/>
              </w:rPr>
              <w:t>itavad kaasa</w:t>
            </w:r>
            <w:r w:rsidR="004E1133">
              <w:rPr>
                <w:rFonts w:asciiTheme="majorHAnsi" w:eastAsia="Roboto Condensed" w:hAnsiTheme="majorHAnsi" w:cstheme="majorHAnsi"/>
              </w:rPr>
              <w:t xml:space="preserve"> tegevuste info jagamisel võrgustikes</w:t>
            </w:r>
          </w:p>
        </w:tc>
      </w:tr>
    </w:tbl>
    <w:p w14:paraId="0C3DBB25" w14:textId="77777777" w:rsidR="001D51B9" w:rsidRPr="00BD4131" w:rsidRDefault="001D51B9">
      <w:pPr>
        <w:rPr>
          <w:rFonts w:asciiTheme="majorHAnsi" w:hAnsiTheme="majorHAnsi" w:cstheme="majorHAnsi"/>
          <w:b/>
        </w:rPr>
      </w:pPr>
    </w:p>
    <w:p w14:paraId="374138B5" w14:textId="77777777" w:rsidR="001D51B9" w:rsidRPr="00BD4131" w:rsidRDefault="00D32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Roboto Condensed" w:hAnsiTheme="majorHAnsi" w:cstheme="majorHAnsi"/>
          <w:color w:val="000000"/>
        </w:rPr>
      </w:pPr>
      <w:r w:rsidRPr="00BD4131">
        <w:rPr>
          <w:rFonts w:asciiTheme="majorHAnsi" w:eastAsia="Roboto Condensed" w:hAnsiTheme="majorHAnsi" w:cstheme="majorHAnsi"/>
          <w:b/>
          <w:color w:val="000000"/>
        </w:rPr>
        <w:t>Ühisprojektis osalevate PARTNERITE andmed</w:t>
      </w:r>
    </w:p>
    <w:tbl>
      <w:tblPr>
        <w:tblStyle w:val="a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1D51B9" w:rsidRPr="00BD4131" w14:paraId="7CABAE16" w14:textId="77777777">
        <w:trPr>
          <w:trHeight w:val="220"/>
        </w:trPr>
        <w:tc>
          <w:tcPr>
            <w:tcW w:w="2254" w:type="dxa"/>
            <w:shd w:val="clear" w:color="auto" w:fill="D8E4BC"/>
          </w:tcPr>
          <w:p w14:paraId="5C294F6B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Nimi ja registrikood</w:t>
            </w:r>
          </w:p>
        </w:tc>
        <w:tc>
          <w:tcPr>
            <w:tcW w:w="2254" w:type="dxa"/>
            <w:shd w:val="clear" w:color="auto" w:fill="D8E4BC"/>
          </w:tcPr>
          <w:p w14:paraId="37D8A9A4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0DF0D664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6B5D7DB0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Allkiri</w:t>
            </w:r>
          </w:p>
        </w:tc>
      </w:tr>
      <w:tr w:rsidR="001D51B9" w:rsidRPr="00BD4131" w14:paraId="528EB355" w14:textId="77777777">
        <w:trPr>
          <w:trHeight w:val="220"/>
        </w:trPr>
        <w:tc>
          <w:tcPr>
            <w:tcW w:w="2254" w:type="dxa"/>
          </w:tcPr>
          <w:p w14:paraId="50CB7B6D" w14:textId="3DA22B17" w:rsidR="001D51B9" w:rsidRPr="00BD4131" w:rsidRDefault="00BD4131" w:rsidP="00F018F5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MTÜ Nelja Valla Kogu 80242585</w:t>
            </w:r>
          </w:p>
        </w:tc>
        <w:tc>
          <w:tcPr>
            <w:tcW w:w="2254" w:type="dxa"/>
          </w:tcPr>
          <w:p w14:paraId="294AE3C2" w14:textId="411603C7" w:rsidR="001D51B9" w:rsidRPr="00BD4131" w:rsidRDefault="001D51B9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42ED410C" w14:textId="02B050BD" w:rsidR="001D51B9" w:rsidRPr="00BD4131" w:rsidRDefault="001D51B9" w:rsidP="00F018F5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22E55230" w14:textId="77777777" w:rsidR="001D51B9" w:rsidRPr="00BD4131" w:rsidRDefault="001D51B9">
            <w:pPr>
              <w:rPr>
                <w:rFonts w:asciiTheme="majorHAnsi" w:eastAsia="Roboto Condensed" w:hAnsiTheme="majorHAnsi" w:cstheme="majorHAnsi"/>
              </w:rPr>
            </w:pPr>
          </w:p>
        </w:tc>
      </w:tr>
      <w:tr w:rsidR="001D51B9" w:rsidRPr="00BD4131" w14:paraId="06C00308" w14:textId="77777777">
        <w:trPr>
          <w:trHeight w:val="220"/>
        </w:trPr>
        <w:tc>
          <w:tcPr>
            <w:tcW w:w="2254" w:type="dxa"/>
          </w:tcPr>
          <w:p w14:paraId="5111F222" w14:textId="1B0082D1" w:rsidR="001D51B9" w:rsidRPr="00BD4131" w:rsidRDefault="00BD4131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Saku Vallavalitus</w:t>
            </w:r>
          </w:p>
        </w:tc>
        <w:tc>
          <w:tcPr>
            <w:tcW w:w="2254" w:type="dxa"/>
          </w:tcPr>
          <w:p w14:paraId="3882E495" w14:textId="1B29B8E8" w:rsidR="001D51B9" w:rsidRPr="00BD4131" w:rsidRDefault="001D51B9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4D80F01A" w14:textId="683D8525" w:rsidR="001D51B9" w:rsidRPr="00BD4131" w:rsidRDefault="001D51B9" w:rsidP="00033BED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6687E744" w14:textId="77777777" w:rsidR="001D51B9" w:rsidRPr="00BD4131" w:rsidRDefault="001D51B9">
            <w:pPr>
              <w:rPr>
                <w:rFonts w:asciiTheme="majorHAnsi" w:eastAsia="Roboto Condensed" w:hAnsiTheme="majorHAnsi" w:cstheme="majorHAnsi"/>
              </w:rPr>
            </w:pPr>
          </w:p>
        </w:tc>
      </w:tr>
      <w:tr w:rsidR="00782502" w:rsidRPr="00BD4131" w14:paraId="73FACCF7" w14:textId="77777777">
        <w:trPr>
          <w:trHeight w:val="220"/>
        </w:trPr>
        <w:tc>
          <w:tcPr>
            <w:tcW w:w="2254" w:type="dxa"/>
          </w:tcPr>
          <w:p w14:paraId="4E0B6A54" w14:textId="1C6A4EBD" w:rsidR="00782502" w:rsidRPr="00BD4131" w:rsidRDefault="00BD4131" w:rsidP="00782502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Harku Vallavalitus</w:t>
            </w:r>
          </w:p>
        </w:tc>
        <w:tc>
          <w:tcPr>
            <w:tcW w:w="2254" w:type="dxa"/>
          </w:tcPr>
          <w:p w14:paraId="26FB03D1" w14:textId="70804D93" w:rsidR="00782502" w:rsidRPr="00BD4131" w:rsidRDefault="00782502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2CC565D9" w14:textId="2AA7554E" w:rsidR="00782502" w:rsidRPr="00BD4131" w:rsidRDefault="00782502" w:rsidP="00782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</w:tcPr>
          <w:p w14:paraId="2BE10EA0" w14:textId="77777777" w:rsidR="00782502" w:rsidRPr="00BD4131" w:rsidRDefault="00782502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</w:tr>
      <w:tr w:rsidR="00782502" w:rsidRPr="00BD4131" w14:paraId="2C8D48B4" w14:textId="77777777">
        <w:trPr>
          <w:trHeight w:val="220"/>
        </w:trPr>
        <w:tc>
          <w:tcPr>
            <w:tcW w:w="2254" w:type="dxa"/>
          </w:tcPr>
          <w:p w14:paraId="52688732" w14:textId="56EA4AC9" w:rsidR="00970D0B" w:rsidRPr="00BD4131" w:rsidRDefault="00BD4131" w:rsidP="00782502">
            <w:pPr>
              <w:rPr>
                <w:rFonts w:asciiTheme="majorHAnsi" w:hAnsiTheme="majorHAnsi" w:cstheme="majorHAnsi"/>
                <w:bCs/>
              </w:rPr>
            </w:pPr>
            <w:r w:rsidRPr="00BD4131">
              <w:rPr>
                <w:rFonts w:asciiTheme="majorHAnsi" w:hAnsiTheme="majorHAnsi" w:cstheme="majorHAnsi"/>
                <w:bCs/>
              </w:rPr>
              <w:t>Kiili Vallavalitsus</w:t>
            </w:r>
          </w:p>
        </w:tc>
        <w:tc>
          <w:tcPr>
            <w:tcW w:w="2254" w:type="dxa"/>
          </w:tcPr>
          <w:p w14:paraId="0F1766E7" w14:textId="37C49B42" w:rsidR="00782502" w:rsidRPr="00BD4131" w:rsidRDefault="00782502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3C5587F9" w14:textId="2AB68978" w:rsidR="00782502" w:rsidRPr="00BD4131" w:rsidRDefault="00782502" w:rsidP="00782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</w:tcPr>
          <w:p w14:paraId="384E3D2A" w14:textId="77777777" w:rsidR="00782502" w:rsidRPr="00BD4131" w:rsidRDefault="00782502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</w:tr>
      <w:tr w:rsidR="00033BED" w:rsidRPr="00BD4131" w14:paraId="0DB8AA12" w14:textId="77777777">
        <w:trPr>
          <w:trHeight w:val="220"/>
        </w:trPr>
        <w:tc>
          <w:tcPr>
            <w:tcW w:w="2254" w:type="dxa"/>
          </w:tcPr>
          <w:p w14:paraId="61488B60" w14:textId="02B67329" w:rsidR="00970D0B" w:rsidRPr="00BD4131" w:rsidRDefault="00BD4131" w:rsidP="00782502">
            <w:pPr>
              <w:rPr>
                <w:rFonts w:asciiTheme="majorHAnsi" w:hAnsiTheme="majorHAnsi" w:cstheme="majorHAnsi"/>
                <w:bCs/>
              </w:rPr>
            </w:pPr>
            <w:r w:rsidRPr="00BD4131">
              <w:rPr>
                <w:rFonts w:asciiTheme="majorHAnsi" w:hAnsiTheme="majorHAnsi" w:cstheme="majorHAnsi"/>
                <w:bCs/>
              </w:rPr>
              <w:t>Saue Vallavalitsus</w:t>
            </w:r>
          </w:p>
        </w:tc>
        <w:tc>
          <w:tcPr>
            <w:tcW w:w="2254" w:type="dxa"/>
          </w:tcPr>
          <w:p w14:paraId="3717BB7D" w14:textId="276F6A00" w:rsidR="00033BED" w:rsidRPr="00BD4131" w:rsidRDefault="00033BED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72C2CCE2" w14:textId="660D4DD2" w:rsidR="00033BED" w:rsidRPr="00BD4131" w:rsidRDefault="00033BED" w:rsidP="00A742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</w:tcPr>
          <w:p w14:paraId="363AED91" w14:textId="77777777" w:rsidR="00033BED" w:rsidRPr="00BD4131" w:rsidRDefault="00033BED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</w:tr>
      <w:tr w:rsidR="004651A5" w:rsidRPr="00BD4131" w14:paraId="4853A398" w14:textId="77777777">
        <w:trPr>
          <w:trHeight w:val="220"/>
        </w:trPr>
        <w:tc>
          <w:tcPr>
            <w:tcW w:w="2254" w:type="dxa"/>
          </w:tcPr>
          <w:p w14:paraId="2CC4368C" w14:textId="50E86789" w:rsidR="00970D0B" w:rsidRPr="00BD4131" w:rsidRDefault="00970D0B" w:rsidP="00782502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254" w:type="dxa"/>
          </w:tcPr>
          <w:p w14:paraId="7E6D55D9" w14:textId="550F8EDC" w:rsidR="004651A5" w:rsidRPr="00BD4131" w:rsidRDefault="004651A5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  <w:tc>
          <w:tcPr>
            <w:tcW w:w="2254" w:type="dxa"/>
          </w:tcPr>
          <w:p w14:paraId="244169C2" w14:textId="229F51BD" w:rsidR="004651A5" w:rsidRPr="00BD4131" w:rsidRDefault="004651A5" w:rsidP="00782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</w:tcPr>
          <w:p w14:paraId="7C82FDE8" w14:textId="77777777" w:rsidR="004651A5" w:rsidRPr="00BD4131" w:rsidRDefault="004651A5" w:rsidP="00782502">
            <w:pPr>
              <w:rPr>
                <w:rFonts w:asciiTheme="majorHAnsi" w:eastAsia="Roboto Condensed" w:hAnsiTheme="majorHAnsi" w:cstheme="majorHAnsi"/>
              </w:rPr>
            </w:pPr>
          </w:p>
        </w:tc>
      </w:tr>
    </w:tbl>
    <w:p w14:paraId="4BB7D0DD" w14:textId="77777777" w:rsidR="001D51B9" w:rsidRPr="00BD4131" w:rsidRDefault="001D51B9">
      <w:pPr>
        <w:spacing w:after="0"/>
        <w:rPr>
          <w:rFonts w:asciiTheme="majorHAnsi" w:eastAsia="Roboto Condensed" w:hAnsiTheme="majorHAnsi" w:cstheme="majorHAnsi"/>
          <w:b/>
        </w:rPr>
      </w:pPr>
    </w:p>
    <w:p w14:paraId="65D49589" w14:textId="77777777" w:rsidR="001D51B9" w:rsidRPr="00BD4131" w:rsidRDefault="00D32610">
      <w:pPr>
        <w:rPr>
          <w:rFonts w:asciiTheme="majorHAnsi" w:eastAsia="Roboto Condensed" w:hAnsiTheme="majorHAnsi" w:cstheme="majorHAnsi"/>
          <w:b/>
        </w:rPr>
      </w:pPr>
      <w:r w:rsidRPr="00BD4131">
        <w:rPr>
          <w:rFonts w:asciiTheme="majorHAnsi" w:eastAsia="Roboto Condensed" w:hAnsiTheme="majorHAnsi" w:cstheme="majorHAnsi"/>
          <w:b/>
        </w:rPr>
        <w:t>Kinnitan, et esitatud andmed on õiged</w:t>
      </w:r>
    </w:p>
    <w:tbl>
      <w:tblPr>
        <w:tblStyle w:val="a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193"/>
      </w:tblGrid>
      <w:tr w:rsidR="001D51B9" w:rsidRPr="00BD4131" w14:paraId="5E68F885" w14:textId="77777777">
        <w:tc>
          <w:tcPr>
            <w:tcW w:w="3823" w:type="dxa"/>
            <w:shd w:val="clear" w:color="auto" w:fill="D8E4BC"/>
          </w:tcPr>
          <w:p w14:paraId="27798E26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Taotleja esindaja nimi</w:t>
            </w:r>
          </w:p>
        </w:tc>
        <w:tc>
          <w:tcPr>
            <w:tcW w:w="5193" w:type="dxa"/>
          </w:tcPr>
          <w:p w14:paraId="7D4F186D" w14:textId="1550D699" w:rsidR="001D51B9" w:rsidRPr="00BD4131" w:rsidRDefault="00CB3E71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Annika Jõks</w:t>
            </w:r>
          </w:p>
        </w:tc>
      </w:tr>
      <w:tr w:rsidR="001D51B9" w:rsidRPr="00BD4131" w14:paraId="02971910" w14:textId="77777777">
        <w:tc>
          <w:tcPr>
            <w:tcW w:w="3823" w:type="dxa"/>
            <w:shd w:val="clear" w:color="auto" w:fill="D8E4BC"/>
          </w:tcPr>
          <w:p w14:paraId="7C12E7F2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Taotleja esindaja allkiri</w:t>
            </w:r>
          </w:p>
        </w:tc>
        <w:tc>
          <w:tcPr>
            <w:tcW w:w="5193" w:type="dxa"/>
          </w:tcPr>
          <w:p w14:paraId="7C5922C0" w14:textId="77777777" w:rsidR="001D51B9" w:rsidRPr="00BD4131" w:rsidRDefault="00980ED8">
            <w:pPr>
              <w:rPr>
                <w:rFonts w:asciiTheme="majorHAnsi" w:eastAsia="Roboto Condensed" w:hAnsiTheme="majorHAnsi" w:cstheme="majorHAnsi"/>
              </w:rPr>
            </w:pPr>
            <w:r w:rsidRPr="00BD4131">
              <w:rPr>
                <w:rFonts w:asciiTheme="majorHAnsi" w:eastAsia="Roboto Condensed" w:hAnsiTheme="majorHAnsi" w:cstheme="majorHAnsi"/>
              </w:rPr>
              <w:t>Allkirjastatud digitaalselt</w:t>
            </w:r>
          </w:p>
        </w:tc>
      </w:tr>
      <w:tr w:rsidR="001D51B9" w:rsidRPr="00BD4131" w14:paraId="790D29AD" w14:textId="77777777">
        <w:tc>
          <w:tcPr>
            <w:tcW w:w="3823" w:type="dxa"/>
            <w:shd w:val="clear" w:color="auto" w:fill="D8E4BC"/>
          </w:tcPr>
          <w:p w14:paraId="79A93148" w14:textId="77777777" w:rsidR="001D51B9" w:rsidRPr="00BD4131" w:rsidRDefault="00D32610">
            <w:pPr>
              <w:rPr>
                <w:rFonts w:asciiTheme="majorHAnsi" w:eastAsia="Roboto Condensed" w:hAnsiTheme="majorHAnsi" w:cstheme="majorHAnsi"/>
                <w:b/>
              </w:rPr>
            </w:pPr>
            <w:r w:rsidRPr="00BD4131">
              <w:rPr>
                <w:rFonts w:asciiTheme="majorHAnsi" w:eastAsia="Roboto Condensed" w:hAnsiTheme="majorHAnsi" w:cstheme="majorHAnsi"/>
                <w:b/>
              </w:rPr>
              <w:t>Allkirjastamise kuupäev</w:t>
            </w:r>
          </w:p>
        </w:tc>
        <w:tc>
          <w:tcPr>
            <w:tcW w:w="5193" w:type="dxa"/>
          </w:tcPr>
          <w:p w14:paraId="6AD49962" w14:textId="77777777" w:rsidR="001D51B9" w:rsidRPr="00BD4131" w:rsidRDefault="001D51B9">
            <w:pPr>
              <w:rPr>
                <w:rFonts w:asciiTheme="majorHAnsi" w:eastAsia="Roboto Condensed" w:hAnsiTheme="majorHAnsi" w:cstheme="majorHAnsi"/>
              </w:rPr>
            </w:pPr>
          </w:p>
        </w:tc>
      </w:tr>
    </w:tbl>
    <w:p w14:paraId="0904D367" w14:textId="77777777" w:rsidR="001D51B9" w:rsidRPr="00BD4131" w:rsidRDefault="001D51B9">
      <w:pPr>
        <w:rPr>
          <w:rFonts w:asciiTheme="majorHAnsi" w:eastAsia="Roboto Condensed" w:hAnsiTheme="majorHAnsi" w:cstheme="majorHAnsi"/>
          <w:b/>
          <w:color w:val="FF0000"/>
        </w:rPr>
      </w:pPr>
    </w:p>
    <w:sectPr w:rsidR="001D51B9" w:rsidRPr="00BD4131">
      <w:headerReference w:type="default" r:id="rId8"/>
      <w:headerReference w:type="first" r:id="rId9"/>
      <w:pgSz w:w="11906" w:h="16838"/>
      <w:pgMar w:top="1440" w:right="1440" w:bottom="1440" w:left="1440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6FE9D" w14:textId="77777777" w:rsidR="00243282" w:rsidRDefault="00243282">
      <w:pPr>
        <w:spacing w:after="0" w:line="240" w:lineRule="auto"/>
      </w:pPr>
      <w:r>
        <w:separator/>
      </w:r>
    </w:p>
  </w:endnote>
  <w:endnote w:type="continuationSeparator" w:id="0">
    <w:p w14:paraId="5FCD92FC" w14:textId="77777777" w:rsidR="00243282" w:rsidRDefault="0024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F2167" w14:textId="77777777" w:rsidR="00243282" w:rsidRDefault="00243282">
      <w:pPr>
        <w:spacing w:after="0" w:line="240" w:lineRule="auto"/>
      </w:pPr>
      <w:r>
        <w:separator/>
      </w:r>
    </w:p>
  </w:footnote>
  <w:footnote w:type="continuationSeparator" w:id="0">
    <w:p w14:paraId="7E7B6A0E" w14:textId="77777777" w:rsidR="00243282" w:rsidRDefault="0024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E388" w14:textId="77777777" w:rsidR="00243282" w:rsidRDefault="002432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rFonts w:ascii="Roboto Condensed" w:eastAsia="Roboto Condensed" w:hAnsi="Roboto Condensed" w:cs="Roboto Condensed"/>
        <w:color w:val="000000"/>
      </w:rPr>
    </w:pPr>
  </w:p>
  <w:p w14:paraId="0B359780" w14:textId="77777777" w:rsidR="00243282" w:rsidRDefault="002432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  <w:sz w:val="24"/>
        <w:szCs w:val="24"/>
      </w:rPr>
    </w:pPr>
    <w:r>
      <w:rPr>
        <w:rFonts w:ascii="Roboto Condensed" w:eastAsia="Roboto Condensed" w:hAnsi="Roboto Condensed" w:cs="Roboto Condensed"/>
        <w:color w:val="000000"/>
        <w:sz w:val="24"/>
        <w:szCs w:val="24"/>
      </w:rPr>
      <w:t>Põllumajanduse Registrite ja Informatsiooni Amet</w: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FAFA956" wp14:editId="60FFF7E5">
              <wp:simplePos x="0" y="0"/>
              <wp:positionH relativeFrom="column">
                <wp:posOffset>3479800</wp:posOffset>
              </wp:positionH>
              <wp:positionV relativeFrom="paragraph">
                <wp:posOffset>223520</wp:posOffset>
              </wp:positionV>
              <wp:extent cx="2259330" cy="692785"/>
              <wp:effectExtent l="0" t="0" r="0" b="0"/>
              <wp:wrapSquare wrapText="bothSides" distT="45720" distB="45720" distL="114300" distR="114300"/>
              <wp:docPr id="2" name="Ristkül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1098" y="3438370"/>
                        <a:ext cx="224980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3CA20" w14:textId="77777777" w:rsidR="00243282" w:rsidRDefault="00243282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 Condensed" w:eastAsia="Roboto Condensed" w:hAnsi="Roboto Condensed" w:cs="Roboto Condensed"/>
                              <w:color w:val="000000"/>
                              <w:sz w:val="24"/>
                            </w:rPr>
                            <w:t xml:space="preserve">Meede 19.2 </w:t>
                          </w:r>
                          <w:r>
                            <w:rPr>
                              <w:rFonts w:ascii="Roboto Condensed" w:eastAsia="Roboto Condensed" w:hAnsi="Roboto Condensed" w:cs="Roboto Condensed"/>
                              <w:color w:val="000000"/>
                              <w:sz w:val="24"/>
                            </w:rPr>
                            <w:br/>
                            <w:t>Ühisprojekt</w:t>
                          </w:r>
                        </w:p>
                        <w:p w14:paraId="02CDD557" w14:textId="77777777" w:rsidR="00243282" w:rsidRDefault="00243282">
                          <w:pPr>
                            <w:spacing w:line="258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FAFA956" id="Ristkülik 2" o:spid="_x0000_s1026" style="position:absolute;left:0;text-align:left;margin-left:274pt;margin-top:17.6pt;width:177.9pt;height:54.5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" filled="f" stroked="f">
              <v:textbox inset="2.53958mm,1.2694mm,2.53958mm,1.2694mm">
                <w:txbxContent>
                  <w:p w14:paraId="09E3CA20" w14:textId="77777777" w:rsidR="001D51B9" w:rsidRDefault="00D3261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Roboto Condensed" w:eastAsia="Roboto Condensed" w:hAnsi="Roboto Condensed" w:cs="Roboto Condensed"/>
                        <w:color w:val="000000"/>
                        <w:sz w:val="24"/>
                      </w:rPr>
                      <w:t xml:space="preserve">Meede 19.2 </w:t>
                    </w:r>
                    <w:r>
                      <w:rPr>
                        <w:rFonts w:ascii="Roboto Condensed" w:eastAsia="Roboto Condensed" w:hAnsi="Roboto Condensed" w:cs="Roboto Condensed"/>
                        <w:color w:val="000000"/>
                        <w:sz w:val="24"/>
                      </w:rPr>
                      <w:br/>
                      <w:t>Ühisprojekt</w:t>
                    </w:r>
                  </w:p>
                  <w:p w14:paraId="02CDD557" w14:textId="77777777" w:rsidR="001D51B9" w:rsidRDefault="001D51B9">
                    <w:pPr>
                      <w:spacing w:line="258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201BABB" w14:textId="77777777" w:rsidR="00243282" w:rsidRDefault="002432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C1671" w14:textId="77777777" w:rsidR="00243282" w:rsidRDefault="002432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56D5FA1C" wp14:editId="69E8EFEB">
          <wp:extent cx="2988570" cy="93522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848EBDB" wp14:editId="108CF01A">
              <wp:simplePos x="0" y="0"/>
              <wp:positionH relativeFrom="column">
                <wp:posOffset>3479800</wp:posOffset>
              </wp:positionH>
              <wp:positionV relativeFrom="paragraph">
                <wp:posOffset>223520</wp:posOffset>
              </wp:positionV>
              <wp:extent cx="2259330" cy="692785"/>
              <wp:effectExtent l="0" t="0" r="0" b="0"/>
              <wp:wrapSquare wrapText="bothSides" distT="45720" distB="45720" distL="114300" distR="114300"/>
              <wp:docPr id="1" name="Ristkül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1098" y="3438370"/>
                        <a:ext cx="224980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18B74" w14:textId="77777777" w:rsidR="00243282" w:rsidRDefault="00243282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 Condensed" w:eastAsia="Roboto Condensed" w:hAnsi="Roboto Condensed" w:cs="Roboto Condensed"/>
                              <w:color w:val="000000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>
                            <w:rPr>
                              <w:rFonts w:ascii="Roboto Condensed" w:eastAsia="Roboto Condensed" w:hAnsi="Roboto Condensed" w:cs="Roboto Condensed"/>
                              <w:color w:val="000000"/>
                              <w:sz w:val="18"/>
                            </w:rPr>
                            <w:br/>
                            <w:t>30.12.2016 käskkirjaga nr 1-12/15/146-1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848EBDB" id="Ristkülik 1" o:spid="_x0000_s1027" style="position:absolute;left:0;text-align:left;margin-left:274pt;margin-top:17.6pt;width:177.9pt;height:5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" filled="f" stroked="f">
              <v:textbox inset="2.53958mm,1.2694mm,2.53958mm,1.2694mm">
                <w:txbxContent>
                  <w:p w14:paraId="5BE18B74" w14:textId="77777777" w:rsidR="001D51B9" w:rsidRDefault="00D3261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Roboto Condensed" w:eastAsia="Roboto Condensed" w:hAnsi="Roboto Condensed" w:cs="Roboto Condensed"/>
                        <w:color w:val="000000"/>
                        <w:sz w:val="18"/>
                      </w:rPr>
                      <w:t xml:space="preserve">Kinnitatud Põllumajanduse Registrite ja Informatsiooni Ameti peadirektori </w:t>
                    </w:r>
                    <w:r>
                      <w:rPr>
                        <w:rFonts w:ascii="Roboto Condensed" w:eastAsia="Roboto Condensed" w:hAnsi="Roboto Condensed" w:cs="Roboto Condensed"/>
                        <w:color w:val="000000"/>
                        <w:sz w:val="18"/>
                      </w:rPr>
                      <w:br/>
                      <w:t>30.12.2016 käskkirjaga nr 1-12/15/146-1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455"/>
    <w:multiLevelType w:val="hybridMultilevel"/>
    <w:tmpl w:val="2668B85A"/>
    <w:lvl w:ilvl="0" w:tplc="2CA076EC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10E4"/>
    <w:multiLevelType w:val="hybridMultilevel"/>
    <w:tmpl w:val="37BCA9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04CC8"/>
    <w:multiLevelType w:val="hybridMultilevel"/>
    <w:tmpl w:val="D76493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77986"/>
    <w:multiLevelType w:val="hybridMultilevel"/>
    <w:tmpl w:val="625823A8"/>
    <w:lvl w:ilvl="0" w:tplc="5F0EF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3392F"/>
    <w:multiLevelType w:val="multilevel"/>
    <w:tmpl w:val="E20C6B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6DCF65DB"/>
    <w:multiLevelType w:val="hybridMultilevel"/>
    <w:tmpl w:val="01A2FD62"/>
    <w:lvl w:ilvl="0" w:tplc="7DEC2F0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F73AE"/>
    <w:multiLevelType w:val="hybridMultilevel"/>
    <w:tmpl w:val="207A60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D3E4C"/>
    <w:multiLevelType w:val="hybridMultilevel"/>
    <w:tmpl w:val="C916D246"/>
    <w:lvl w:ilvl="0" w:tplc="EFFADB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B9"/>
    <w:rsid w:val="00001962"/>
    <w:rsid w:val="00030E7E"/>
    <w:rsid w:val="00033BED"/>
    <w:rsid w:val="000646AB"/>
    <w:rsid w:val="00066845"/>
    <w:rsid w:val="000B363A"/>
    <w:rsid w:val="000B757F"/>
    <w:rsid w:val="000E7467"/>
    <w:rsid w:val="00110F98"/>
    <w:rsid w:val="00117675"/>
    <w:rsid w:val="00125A19"/>
    <w:rsid w:val="00140732"/>
    <w:rsid w:val="00151851"/>
    <w:rsid w:val="001619AB"/>
    <w:rsid w:val="001967EC"/>
    <w:rsid w:val="001B647A"/>
    <w:rsid w:val="001C3E97"/>
    <w:rsid w:val="001D51B9"/>
    <w:rsid w:val="00243282"/>
    <w:rsid w:val="0025074B"/>
    <w:rsid w:val="0026070E"/>
    <w:rsid w:val="002642FF"/>
    <w:rsid w:val="00265977"/>
    <w:rsid w:val="002A195F"/>
    <w:rsid w:val="002A1AC7"/>
    <w:rsid w:val="002D5B55"/>
    <w:rsid w:val="0033411B"/>
    <w:rsid w:val="003356B4"/>
    <w:rsid w:val="00345398"/>
    <w:rsid w:val="003914E0"/>
    <w:rsid w:val="003936B8"/>
    <w:rsid w:val="003A66C8"/>
    <w:rsid w:val="003B7038"/>
    <w:rsid w:val="003C5BEF"/>
    <w:rsid w:val="003C69D8"/>
    <w:rsid w:val="003D527B"/>
    <w:rsid w:val="00406D10"/>
    <w:rsid w:val="004155CA"/>
    <w:rsid w:val="00431C78"/>
    <w:rsid w:val="004651A5"/>
    <w:rsid w:val="00465F36"/>
    <w:rsid w:val="004B5C4A"/>
    <w:rsid w:val="004B70CE"/>
    <w:rsid w:val="004D1170"/>
    <w:rsid w:val="004E03AD"/>
    <w:rsid w:val="004E1133"/>
    <w:rsid w:val="004E36A3"/>
    <w:rsid w:val="00556ECF"/>
    <w:rsid w:val="00565F98"/>
    <w:rsid w:val="00573698"/>
    <w:rsid w:val="005A5873"/>
    <w:rsid w:val="005B2D82"/>
    <w:rsid w:val="005B481F"/>
    <w:rsid w:val="005D7506"/>
    <w:rsid w:val="005E4A15"/>
    <w:rsid w:val="005F3EA9"/>
    <w:rsid w:val="0061279C"/>
    <w:rsid w:val="00623181"/>
    <w:rsid w:val="00646143"/>
    <w:rsid w:val="00667740"/>
    <w:rsid w:val="006A4790"/>
    <w:rsid w:val="006B1ED7"/>
    <w:rsid w:val="006E5513"/>
    <w:rsid w:val="00706D99"/>
    <w:rsid w:val="00714233"/>
    <w:rsid w:val="007438BC"/>
    <w:rsid w:val="0077182F"/>
    <w:rsid w:val="00782502"/>
    <w:rsid w:val="00783C99"/>
    <w:rsid w:val="007847B0"/>
    <w:rsid w:val="00796698"/>
    <w:rsid w:val="007A018B"/>
    <w:rsid w:val="007E2D33"/>
    <w:rsid w:val="00814918"/>
    <w:rsid w:val="00816255"/>
    <w:rsid w:val="00850118"/>
    <w:rsid w:val="00851F04"/>
    <w:rsid w:val="00871257"/>
    <w:rsid w:val="00883C5E"/>
    <w:rsid w:val="008868D4"/>
    <w:rsid w:val="008A1C50"/>
    <w:rsid w:val="008B4CDD"/>
    <w:rsid w:val="008B71A9"/>
    <w:rsid w:val="008C205B"/>
    <w:rsid w:val="008D30BF"/>
    <w:rsid w:val="008D3BD9"/>
    <w:rsid w:val="00913B8F"/>
    <w:rsid w:val="00920EEB"/>
    <w:rsid w:val="009402AA"/>
    <w:rsid w:val="0094171B"/>
    <w:rsid w:val="00970D0B"/>
    <w:rsid w:val="00980ED8"/>
    <w:rsid w:val="009A134C"/>
    <w:rsid w:val="009D46AF"/>
    <w:rsid w:val="009F779D"/>
    <w:rsid w:val="00A256E7"/>
    <w:rsid w:val="00A316BD"/>
    <w:rsid w:val="00A376FA"/>
    <w:rsid w:val="00A56091"/>
    <w:rsid w:val="00A57E23"/>
    <w:rsid w:val="00A7425D"/>
    <w:rsid w:val="00A74299"/>
    <w:rsid w:val="00A82E41"/>
    <w:rsid w:val="00A94F5C"/>
    <w:rsid w:val="00AA02C7"/>
    <w:rsid w:val="00AA33F2"/>
    <w:rsid w:val="00AC0DEE"/>
    <w:rsid w:val="00AE0E31"/>
    <w:rsid w:val="00AF4514"/>
    <w:rsid w:val="00B050EE"/>
    <w:rsid w:val="00B15C3C"/>
    <w:rsid w:val="00B35F6B"/>
    <w:rsid w:val="00B66F85"/>
    <w:rsid w:val="00B70F91"/>
    <w:rsid w:val="00B7331B"/>
    <w:rsid w:val="00B902CA"/>
    <w:rsid w:val="00B91D8E"/>
    <w:rsid w:val="00BB7B4D"/>
    <w:rsid w:val="00BD4131"/>
    <w:rsid w:val="00BE77B9"/>
    <w:rsid w:val="00C0519A"/>
    <w:rsid w:val="00C05275"/>
    <w:rsid w:val="00C15EF6"/>
    <w:rsid w:val="00C20892"/>
    <w:rsid w:val="00C347CC"/>
    <w:rsid w:val="00C84D9A"/>
    <w:rsid w:val="00CB3E71"/>
    <w:rsid w:val="00CC00CC"/>
    <w:rsid w:val="00CF0C74"/>
    <w:rsid w:val="00CF4684"/>
    <w:rsid w:val="00D3199A"/>
    <w:rsid w:val="00D32610"/>
    <w:rsid w:val="00D40FD6"/>
    <w:rsid w:val="00D55B7F"/>
    <w:rsid w:val="00D6095C"/>
    <w:rsid w:val="00D64C02"/>
    <w:rsid w:val="00D8510D"/>
    <w:rsid w:val="00D86EB7"/>
    <w:rsid w:val="00DA3564"/>
    <w:rsid w:val="00DB6C62"/>
    <w:rsid w:val="00DC01AB"/>
    <w:rsid w:val="00E515CA"/>
    <w:rsid w:val="00E70847"/>
    <w:rsid w:val="00E7395E"/>
    <w:rsid w:val="00EA3D47"/>
    <w:rsid w:val="00ED4836"/>
    <w:rsid w:val="00EF6F52"/>
    <w:rsid w:val="00F00D7A"/>
    <w:rsid w:val="00F018F5"/>
    <w:rsid w:val="00F8694D"/>
    <w:rsid w:val="00F8741C"/>
    <w:rsid w:val="00F9046D"/>
    <w:rsid w:val="00F92522"/>
    <w:rsid w:val="00FC18BA"/>
    <w:rsid w:val="00FC538A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22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6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4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6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4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1171</Words>
  <Characters>6680</Characters>
  <Application>Microsoft Macintosh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Eve Riga</cp:lastModifiedBy>
  <cp:revision>13</cp:revision>
  <dcterms:created xsi:type="dcterms:W3CDTF">2021-01-15T11:51:00Z</dcterms:created>
  <dcterms:modified xsi:type="dcterms:W3CDTF">2021-01-15T12:46:00Z</dcterms:modified>
</cp:coreProperties>
</file>